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F5176"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永清县卫生健康局</w:t>
      </w:r>
    </w:p>
    <w:p w14:paraId="1C815344"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2025年涉企行政检查计划</w:t>
      </w:r>
    </w:p>
    <w:p w14:paraId="363F402E">
      <w:pPr>
        <w:ind w:firstLine="840" w:firstLineChars="30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为深入贯彻落实《国务院办公厅关于严格规范涉企行政检查的意见》（国办发〔2024〕54号）文件要求，根据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省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、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市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、县政府关于进一步优化营商环境，维护企业合法权益，规范行政检查行为工作要求，结合工作实际，制定本计划。</w:t>
      </w:r>
    </w:p>
    <w:p w14:paraId="3EF2CE77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检查范围和对象</w:t>
      </w:r>
    </w:p>
    <w:p w14:paraId="63A41C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559" w:leftChars="266" w:right="0" w:firstLine="182" w:firstLineChars="65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全县医疗机构、生活饮用水集中式供水单位、餐具饮具集中消毒服务单位、职业健康用人单位。</w:t>
      </w:r>
    </w:p>
    <w:p w14:paraId="5FCBC1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559" w:leftChars="266" w:right="0" w:firstLine="182" w:firstLineChars="65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二、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检查内容</w:t>
      </w:r>
    </w:p>
    <w:p w14:paraId="28A3E5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（一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）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医疗机构监督和传染病防治监督。开展医疗机构、传染病防治、放射卫生、妇幼保健、“打非”等监督检查工作，对违法违规行为依法严肃查处。认真完成“双随机、一公开”工作。完成2025年国家“双随机、一公开”联合监督检查工作计划，依法查处违法行为。</w:t>
      </w:r>
    </w:p>
    <w:p w14:paraId="5EB48D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（二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）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职业卫生监督。开展年度《职业病防治法》培训以及“职业病防治法宣传周”等普法活动。完成国家“双随机、一公开”任务。</w:t>
      </w:r>
    </w:p>
    <w:p w14:paraId="12259F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right="0" w:firstLine="560" w:firstLineChars="20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（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三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）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生活饮用水卫生监督。开展集中式供水、二次供水单位卫生监督检查，完成国家下达的生活饮用水“双随机、一公开”工作任务。</w:t>
      </w:r>
    </w:p>
    <w:p w14:paraId="111390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（</w:t>
      </w: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  <w:t>四</w:t>
      </w:r>
      <w:bookmarkStart w:id="0" w:name="_GoBack"/>
      <w:bookmarkEnd w:id="0"/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）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餐具饮具集中消毒服务单位监督。开展餐具饮具集中消毒服务单位监督检查，完成国家“双随机、一公开”任务。</w:t>
      </w:r>
    </w:p>
    <w:p w14:paraId="0F24D0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三、检查方式及频次</w:t>
      </w:r>
    </w:p>
    <w:p w14:paraId="15CB7D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1.“双随机、一公开”。按照国家及各级“双随机、一公开”抽查计划，按时完成监督检查和录入上报工作。</w:t>
      </w:r>
    </w:p>
    <w:p w14:paraId="14D06E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  <w:t>2</w:t>
      </w: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.专项行动。按照上级部门的安排部署，按时开展专项监督检查行动。</w:t>
      </w:r>
    </w:p>
    <w:p w14:paraId="7B8931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四、检查时间</w:t>
      </w:r>
    </w:p>
    <w:p w14:paraId="03E26C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2025年1月1日——2025年12月31日</w:t>
      </w:r>
    </w:p>
    <w:p w14:paraId="33F7F7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五、行政执法检查要求</w:t>
      </w:r>
    </w:p>
    <w:p w14:paraId="4F5711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1.在检查工作中，要严肃工作纪律和廉政纪律。行政执法检查时涉及需要保密的事项，应当予以保密。行政执法人员要严格执行“十不准”、“八严禁”的规定。</w:t>
      </w:r>
    </w:p>
    <w:p w14:paraId="6834F4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2.根据分工协作，综合执法的思路，加大对辖区各类被监管对象的监督检查，依法查处违法行为，根据相关法律法规定性量性处罚。</w:t>
      </w:r>
    </w:p>
    <w:p w14:paraId="3C037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3.执法人员在监督检查时，监督检查过程中要有现场笔录和卫生监督意见书，有现场检查照片，并实施执法全过程记录。行政执法人员进行行政执法检查时应规范用语，文明执法、依法行政。行政执法检查时，应当两名以上执法人员参加，并出示有效执法证件。</w:t>
      </w:r>
    </w:p>
    <w:p w14:paraId="114886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4.对在检查中发现的问题，要及时依法处理，卫生监督员应下达卫生监督意见书，并督促其整改到位。</w:t>
      </w:r>
    </w:p>
    <w:p w14:paraId="3448DA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  <w:t>5.加强检查结果运用，及时将“双随机”抽查结果通过政府信息平台及相关公示网站向社会公开公示，主动接受社会监督，确保随机抽查过程的公开、公平和公正。</w:t>
      </w:r>
    </w:p>
    <w:p w14:paraId="684E41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</w:p>
    <w:p w14:paraId="19A281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0" w:right="0" w:firstLine="56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</w:p>
    <w:p w14:paraId="54E29BC5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00" w:lineRule="atLeast"/>
        <w:ind w:left="560" w:leftChars="0" w:right="0" w:rightChars="0" w:firstLine="280" w:firstLineChars="100"/>
        <w:rPr>
          <w:rFonts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</w:rPr>
      </w:pPr>
    </w:p>
    <w:p w14:paraId="2B58A61A">
      <w:pP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8"/>
          <w:szCs w:val="28"/>
          <w:lang w:val="en-US" w:eastAsia="zh-CN"/>
        </w:rPr>
      </w:pPr>
    </w:p>
    <w:p w14:paraId="58A35B3B">
      <w:pPr>
        <w:pStyle w:val="5"/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9F07847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48C7C9CE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15E3E54F"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3FA618"/>
    <w:multiLevelType w:val="singleLevel"/>
    <w:tmpl w:val="783FA6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D11782"/>
    <w:rsid w:val="4FFA6D45"/>
    <w:rsid w:val="593037D7"/>
    <w:rsid w:val="608368E3"/>
    <w:rsid w:val="609D79A4"/>
    <w:rsid w:val="79BF0534"/>
    <w:rsid w:val="7D07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2025-06-06T02:03:21Z</dcterms:created>
  <dc:creator>Administrator</dc:creator>
  <cp:lastModifiedBy>Administrator</cp:lastModifiedBy>
  <dcterms:modified xsi:type="dcterms:W3CDTF">2025-06-06T02:06:52Z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eyJoZGlkIjoiZDY2ZTliNjY2NmUzOWVhYzA1NTUyNjBmNjM0MDI5ZmYifQ==</vt:lpwstr>
  </property>
  <property fmtid="{D5CDD505-2E9C-101B-9397-08002B2CF9AE}" pid="4" name="ICV">
    <vt:lpwstr>DBF7C9F74E994B3E9F5A5DFA5598F529_12</vt:lpwstr>
  </property>
</Properties>
</file>