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DF452">
      <w:pPr>
        <w:spacing w:line="584" w:lineRule="exact"/>
        <w:ind w:firstLine="880" w:firstLineChars="200"/>
        <w:jc w:val="center"/>
        <w:rPr>
          <w:rFonts w:ascii="Times New Roman" w:hAnsi="Times New Roman" w:eastAsia="仿宋_GB2312" w:cs="Times New Roman"/>
          <w:sz w:val="44"/>
          <w:szCs w:val="44"/>
        </w:rPr>
      </w:pPr>
    </w:p>
    <w:p w14:paraId="77C56CDB">
      <w:pPr>
        <w:spacing w:line="584" w:lineRule="exact"/>
        <w:ind w:firstLine="880" w:firstLineChars="200"/>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eastAsia="zh-CN"/>
        </w:rPr>
        <w:t>市场监督管理局</w:t>
      </w:r>
      <w:r>
        <w:rPr>
          <w:rFonts w:ascii="Times New Roman" w:hAnsi="Times New Roman" w:eastAsia="方正小标宋简体" w:cs="Times New Roman"/>
          <w:sz w:val="44"/>
          <w:szCs w:val="44"/>
        </w:rPr>
        <w:t>20</w:t>
      </w:r>
      <w:r>
        <w:rPr>
          <w:rFonts w:hint="eastAsia" w:ascii="Times New Roman" w:hAnsi="Times New Roman" w:eastAsia="方正小标宋简体" w:cs="Times New Roman"/>
          <w:sz w:val="44"/>
          <w:szCs w:val="44"/>
        </w:rPr>
        <w:t>21</w:t>
      </w:r>
      <w:r>
        <w:rPr>
          <w:rFonts w:ascii="Times New Roman" w:hAnsi="Times New Roman" w:eastAsia="方正小标宋简体" w:cs="Times New Roman"/>
          <w:sz w:val="44"/>
          <w:szCs w:val="44"/>
        </w:rPr>
        <w:t>年部门预算信息公开</w:t>
      </w:r>
      <w:r>
        <w:rPr>
          <w:rFonts w:hint="eastAsia" w:ascii="Times New Roman" w:hAnsi="Times New Roman" w:eastAsia="方正小标宋简体" w:cs="Times New Roman"/>
          <w:sz w:val="44"/>
          <w:szCs w:val="44"/>
        </w:rPr>
        <w:t>情况说明</w:t>
      </w:r>
    </w:p>
    <w:p w14:paraId="621883E1">
      <w:pPr>
        <w:spacing w:line="584" w:lineRule="exact"/>
        <w:ind w:firstLine="880" w:firstLineChars="200"/>
        <w:jc w:val="center"/>
        <w:rPr>
          <w:rFonts w:ascii="Times New Roman" w:hAnsi="Times New Roman" w:eastAsia="仿宋_GB2312" w:cs="Times New Roman"/>
          <w:sz w:val="44"/>
          <w:szCs w:val="44"/>
        </w:rPr>
      </w:pPr>
    </w:p>
    <w:p w14:paraId="5135F6C5">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rPr>
        <w:t>《中华人民共和国预算法》</w:t>
      </w:r>
      <w:r>
        <w:rPr>
          <w:rFonts w:ascii="Times New Roman" w:hAnsi="Times New Roman" w:eastAsia="仿宋_GB2312" w:cs="Times New Roman"/>
          <w:sz w:val="32"/>
          <w:szCs w:val="32"/>
        </w:rPr>
        <w:t>、《地方预决算公开操作规程》和《河北省省级预算公开办法》规定，现将永清县</w:t>
      </w:r>
      <w:r>
        <w:rPr>
          <w:rFonts w:hint="eastAsia" w:ascii="Times New Roman" w:hAnsi="Times New Roman" w:eastAsia="仿宋_GB2312" w:cs="Times New Roman"/>
          <w:sz w:val="32"/>
          <w:szCs w:val="32"/>
          <w:lang w:eastAsia="zh-CN"/>
        </w:rPr>
        <w:t>市场监督管理局</w:t>
      </w:r>
      <w:r>
        <w:rPr>
          <w:rFonts w:ascii="Times New Roman" w:hAnsi="Times New Roman" w:eastAsia="仿宋_GB2312" w:cs="Times New Roman"/>
          <w:sz w:val="32"/>
          <w:szCs w:val="32"/>
        </w:rPr>
        <w:t>2021年部门预算公开如下：</w:t>
      </w:r>
    </w:p>
    <w:p w14:paraId="18479539">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一、部门职责及机构设置情况</w:t>
      </w:r>
      <w:bookmarkStart w:id="2" w:name="_GoBack"/>
      <w:bookmarkEnd w:id="2"/>
    </w:p>
    <w:p w14:paraId="6DD07699">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14:paraId="0BA7D61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w:t>
      </w:r>
      <w:r>
        <w:rPr>
          <w:rFonts w:hint="eastAsia" w:ascii="仿宋" w:hAnsi="仿宋" w:eastAsia="仿宋" w:cs="仿宋"/>
          <w:b w:val="0"/>
          <w:bCs w:val="0"/>
          <w:sz w:val="32"/>
          <w:szCs w:val="32"/>
          <w:lang w:eastAsia="zh-CN"/>
        </w:rPr>
        <w:t>）负责全县市场综合监督管理。贯彻落实市场监督管理和药品监督管理有关法律法规规章和有关政策、标准，组织实施质量强县战略、食品安全战略、标准化战略、知识产权战略，拟订并组织实施有关规划，规范和维护市场秩序，营造诚实守信、公平竞争的市场环境。</w:t>
      </w:r>
    </w:p>
    <w:p w14:paraId="0D2F669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）负责全县外国（地区）企业常驻代表机构等市场主体的登记注册工作。建立市场主体信息公示和共享机制，依法公示和共享有关信息，加强信用监管，推动市场主体信用体系建设。</w:t>
      </w:r>
    </w:p>
    <w:p w14:paraId="46E2982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lang w:eastAsia="zh-CN"/>
        </w:rPr>
        <w:t>）负责组织和指导全县市场监管综合执法工作。指导全县市场监管综合执法队伍整合和建设，推动实行统一的市场监管。组织查处重大违法案件。规范市场监管行政执法行为。</w:t>
      </w:r>
    </w:p>
    <w:p w14:paraId="66255C8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lang w:eastAsia="zh-CN"/>
        </w:rPr>
        <w:t>）负责反垄断统一执法。组织推进竞争政策实施，指导实施公平竞争审查制度。依法对经营者集中行为进行反垄断审查，负责垄断协议、滥用市场支配地位和滥用行政权力排除、限制竞争等反垄断执法工作。指导企业在国外的反垄断应诉工作。</w:t>
      </w:r>
    </w:p>
    <w:p w14:paraId="08C6357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5</w:t>
      </w:r>
      <w:r>
        <w:rPr>
          <w:rFonts w:hint="eastAsia" w:ascii="仿宋" w:hAnsi="仿宋" w:eastAsia="仿宋" w:cs="仿宋"/>
          <w:b w:val="0"/>
          <w:bCs w:val="0"/>
          <w:sz w:val="32"/>
          <w:szCs w:val="32"/>
          <w:lang w:eastAsia="zh-CN"/>
        </w:rPr>
        <w:t>）负责监督管理市场秩序。依法监督管理全县市场交易、网络商品交易及有关服务的行为。组织指导查处价格收费违法违规、不正当竞争、违法直销、传销、侵犯商标专利知识产权和制售假冒伪劣行为。指导全县广告业发展，监督管理广告活动。组织指导查处无照生产经营和相关无证生产经营行为。指导县消费者权益保护委员会开展消费维权工作。</w:t>
      </w:r>
    </w:p>
    <w:p w14:paraId="712ACB1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6</w:t>
      </w:r>
      <w:r>
        <w:rPr>
          <w:rFonts w:hint="eastAsia" w:ascii="仿宋" w:hAnsi="仿宋" w:eastAsia="仿宋" w:cs="仿宋"/>
          <w:b w:val="0"/>
          <w:bCs w:val="0"/>
          <w:sz w:val="32"/>
          <w:szCs w:val="32"/>
          <w:lang w:eastAsia="zh-CN"/>
        </w:rPr>
        <w:t>）负责全县宏观质量管理。拟订并实施全县质量发展的制度措施。统筹全县质量基础设施建设与应用，会同有关部门组织实施重大工程设备质量监理制度，组织重大质量事故调查，组织实施缺陷产品召回制度，监督管理产品防伪工作。</w:t>
      </w:r>
    </w:p>
    <w:p w14:paraId="2B70C192">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7</w:t>
      </w:r>
      <w:r>
        <w:rPr>
          <w:rFonts w:hint="eastAsia" w:ascii="仿宋" w:hAnsi="仿宋" w:eastAsia="仿宋" w:cs="仿宋"/>
          <w:b w:val="0"/>
          <w:bCs w:val="0"/>
          <w:sz w:val="32"/>
          <w:szCs w:val="32"/>
          <w:lang w:eastAsia="zh-CN"/>
        </w:rPr>
        <w:t>）负责全县产品质量安全监督管理。承担县级产品质量安全风险监控、监督抽查工作。组织实施质量分级制度、质量安全追溯制度。实施工业产品生产许可管理。负责纤维质量监督工作。</w:t>
      </w:r>
    </w:p>
    <w:p w14:paraId="2867795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lang w:eastAsia="zh-CN"/>
        </w:rPr>
        <w:t>）负责全县特种设备安全监督管理。综合管理特种设备安全监察、监督管理工作，监督检查高耗能特种设备节能标准和锅炉环境保护标准的执行情况。</w:t>
      </w:r>
    </w:p>
    <w:p w14:paraId="4C3B3E2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9</w:t>
      </w:r>
      <w:r>
        <w:rPr>
          <w:rFonts w:hint="eastAsia" w:ascii="仿宋" w:hAnsi="仿宋" w:eastAsia="仿宋" w:cs="仿宋"/>
          <w:b w:val="0"/>
          <w:bCs w:val="0"/>
          <w:sz w:val="32"/>
          <w:szCs w:val="32"/>
          <w:lang w:eastAsia="zh-CN"/>
        </w:rPr>
        <w:t>）负责食品安全监督管理综合协调。组织制定全县食品安全重大政策并组织实施。推动健全食品安全地方党政同责和跨部门协调联动机制。负责食品安全应急体系建设，组织指导全县重大食品安全事件应急处置和调查处理工作。建立健全食品安全信息统一公布和重要信息直报制度。承担县食品安全委员会日常工作。</w:t>
      </w:r>
    </w:p>
    <w:p w14:paraId="7E352BF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10</w:t>
      </w:r>
      <w:r>
        <w:rPr>
          <w:rFonts w:hint="eastAsia" w:ascii="仿宋" w:hAnsi="仿宋" w:eastAsia="仿宋" w:cs="仿宋"/>
          <w:b w:val="0"/>
          <w:bCs w:val="0"/>
          <w:sz w:val="32"/>
          <w:szCs w:val="32"/>
          <w:lang w:eastAsia="zh-CN"/>
        </w:rPr>
        <w:t>）负责食品安全监督管理。建立覆盖食品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规定组织实施特殊食品监督管理。组织指导重大活动食品安全保障。</w:t>
      </w:r>
    </w:p>
    <w:p w14:paraId="1B2761E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11</w:t>
      </w:r>
      <w:r>
        <w:rPr>
          <w:rFonts w:hint="eastAsia" w:ascii="仿宋" w:hAnsi="仿宋" w:eastAsia="仿宋" w:cs="仿宋"/>
          <w:b w:val="0"/>
          <w:bCs w:val="0"/>
          <w:sz w:val="32"/>
          <w:szCs w:val="32"/>
          <w:lang w:eastAsia="zh-CN"/>
        </w:rPr>
        <w:t>）负责药品（含中药、民族药，下同）、医疗器械和化妆品安全监督管理。贯彻执行国家、省、市药品、医疗器械和化妆品法律法规，以及鼓励药品、医疗器械和化妆品新技术新产品的管理与服务政策。负责监督实施国家药品、医疗器械、化妆品标准和中药材地方标准，组织落实分类管理制度。配合实施国家基本药物制度。</w:t>
      </w:r>
    </w:p>
    <w:p w14:paraId="70421DB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12</w:t>
      </w:r>
      <w:r>
        <w:rPr>
          <w:rFonts w:hint="eastAsia" w:ascii="仿宋" w:hAnsi="仿宋" w:eastAsia="仿宋" w:cs="仿宋"/>
          <w:b w:val="0"/>
          <w:bCs w:val="0"/>
          <w:sz w:val="32"/>
          <w:szCs w:val="32"/>
          <w:lang w:eastAsia="zh-CN"/>
        </w:rPr>
        <w:t>）负责药品、</w:t>
      </w:r>
      <w:r>
        <w:rPr>
          <w:rFonts w:hint="eastAsia" w:ascii="仿宋" w:hAnsi="仿宋" w:eastAsia="仿宋" w:cs="仿宋"/>
          <w:b w:val="0"/>
          <w:bCs w:val="0"/>
          <w:sz w:val="32"/>
          <w:szCs w:val="32"/>
          <w:lang w:val="zh-CN" w:eastAsia="zh-CN"/>
        </w:rPr>
        <w:t>医疗器械和化妆品质量管理。</w:t>
      </w:r>
      <w:r>
        <w:rPr>
          <w:rFonts w:hint="eastAsia" w:ascii="仿宋" w:hAnsi="仿宋" w:eastAsia="仿宋" w:cs="仿宋"/>
          <w:b w:val="0"/>
          <w:bCs w:val="0"/>
          <w:sz w:val="32"/>
          <w:szCs w:val="32"/>
          <w:lang w:eastAsia="zh-CN"/>
        </w:rPr>
        <w:t>监督</w:t>
      </w:r>
      <w:r>
        <w:rPr>
          <w:rFonts w:hint="eastAsia" w:ascii="仿宋" w:hAnsi="仿宋" w:eastAsia="仿宋" w:cs="仿宋"/>
          <w:b w:val="0"/>
          <w:bCs w:val="0"/>
          <w:sz w:val="32"/>
          <w:szCs w:val="32"/>
          <w:lang w:val="zh-CN" w:eastAsia="zh-CN"/>
        </w:rPr>
        <w:t>和指导</w:t>
      </w:r>
      <w:r>
        <w:rPr>
          <w:rFonts w:hint="eastAsia" w:ascii="仿宋" w:hAnsi="仿宋" w:eastAsia="仿宋" w:cs="仿宋"/>
          <w:b w:val="0"/>
          <w:bCs w:val="0"/>
          <w:sz w:val="32"/>
          <w:szCs w:val="32"/>
          <w:lang w:eastAsia="zh-CN"/>
        </w:rPr>
        <w:t>实施</w:t>
      </w:r>
      <w:r>
        <w:rPr>
          <w:rFonts w:hint="eastAsia" w:ascii="仿宋" w:hAnsi="仿宋" w:eastAsia="仿宋" w:cs="仿宋"/>
          <w:b w:val="0"/>
          <w:bCs w:val="0"/>
          <w:sz w:val="32"/>
          <w:szCs w:val="32"/>
          <w:lang w:val="zh-CN" w:eastAsia="zh-CN"/>
        </w:rPr>
        <w:t>经营质量管理规范。</w:t>
      </w:r>
    </w:p>
    <w:p w14:paraId="0F08D08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13</w:t>
      </w:r>
      <w:r>
        <w:rPr>
          <w:rFonts w:hint="eastAsia" w:ascii="仿宋" w:hAnsi="仿宋" w:eastAsia="仿宋" w:cs="仿宋"/>
          <w:b w:val="0"/>
          <w:bCs w:val="0"/>
          <w:sz w:val="32"/>
          <w:szCs w:val="32"/>
          <w:lang w:eastAsia="zh-CN"/>
        </w:rPr>
        <w:t>）负责药品、医疗器械和化妆品上市后风险管理。建立健全全县药品不良反应、医疗器械不良事件、化妆品不良反应监测体系，并开展监测、评价和处置工作。依法承担药品、医疗器械和化妆品安全应急管理工作。</w:t>
      </w:r>
    </w:p>
    <w:p w14:paraId="47EFBEB2">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14</w:t>
      </w:r>
      <w:r>
        <w:rPr>
          <w:rFonts w:hint="eastAsia" w:ascii="仿宋" w:hAnsi="仿宋" w:eastAsia="仿宋" w:cs="仿宋"/>
          <w:b w:val="0"/>
          <w:bCs w:val="0"/>
          <w:sz w:val="32"/>
          <w:szCs w:val="32"/>
          <w:lang w:eastAsia="zh-CN"/>
        </w:rPr>
        <w:t>）建立覆盖药品、医疗器械、化妆品经营、使用全过程的监督检查制度和隐患排查治理机制并组织实施。防范区域性、系统性安全风险。依法查处药品、医疗器械和化妆品、经营、使用环节的违法违规行为。组织开展药品、医疗器械和化妆品安全宣传、教育培训。推进诚信体系建设。</w:t>
      </w:r>
    </w:p>
    <w:p w14:paraId="2EB1A2C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15</w:t>
      </w:r>
      <w:r>
        <w:rPr>
          <w:rFonts w:hint="eastAsia" w:ascii="仿宋" w:hAnsi="仿宋" w:eastAsia="仿宋" w:cs="仿宋"/>
          <w:b w:val="0"/>
          <w:bCs w:val="0"/>
          <w:sz w:val="32"/>
          <w:szCs w:val="32"/>
          <w:lang w:eastAsia="zh-CN"/>
        </w:rPr>
        <w:t>)负责指导乡镇（区、办）药品监督管理工作。推动落实药品、医疗器械和化妆品安全企业主体责任，监督乡镇（区、办）履行党政同责，组织实施药品、医疗器械和化妆品安全考核。</w:t>
      </w:r>
    </w:p>
    <w:p w14:paraId="0CCAE59F">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16</w:t>
      </w:r>
      <w:r>
        <w:rPr>
          <w:rFonts w:hint="eastAsia" w:ascii="仿宋" w:hAnsi="仿宋" w:eastAsia="仿宋" w:cs="仿宋"/>
          <w:b w:val="0"/>
          <w:bCs w:val="0"/>
          <w:sz w:val="32"/>
          <w:szCs w:val="32"/>
          <w:lang w:eastAsia="zh-CN"/>
        </w:rPr>
        <w:t>）推进全县药品、医疗器械和化妆品安全监管信息化建设。负责制定药品、医疗器械和化妆品的安全科技发展规划并组织实施，推动检验检测体系、电子监管追溯体系和信息化建设。完善全县药品、医疗器械和化妆品安全信息统一公布制度和重大信息直报制度，公布重大安全信息。</w:t>
      </w:r>
    </w:p>
    <w:p w14:paraId="3818B98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17</w:t>
      </w:r>
      <w:r>
        <w:rPr>
          <w:rFonts w:hint="eastAsia" w:ascii="仿宋" w:hAnsi="仿宋" w:eastAsia="仿宋" w:cs="仿宋"/>
          <w:b w:val="0"/>
          <w:bCs w:val="0"/>
          <w:sz w:val="32"/>
          <w:szCs w:val="32"/>
          <w:lang w:eastAsia="zh-CN"/>
        </w:rPr>
        <w:t>）负责统一管理全县计量工作。推行法定计量单位和国家计量制度，管理计量器具及量值传递和比对工作。规范、监督商品量和市场计量行为。</w:t>
      </w:r>
    </w:p>
    <w:p w14:paraId="4EED260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18</w:t>
      </w:r>
      <w:r>
        <w:rPr>
          <w:rFonts w:hint="eastAsia" w:ascii="仿宋" w:hAnsi="仿宋" w:eastAsia="仿宋" w:cs="仿宋"/>
          <w:b w:val="0"/>
          <w:bCs w:val="0"/>
          <w:sz w:val="32"/>
          <w:szCs w:val="32"/>
          <w:lang w:eastAsia="zh-CN"/>
        </w:rPr>
        <w:t>）负责统一管理全县标准化工作。贯彻国家和省标准化工作的法律、法规、方针、政策，并制定具体实施办法；制定标准化工作的规划、计划；指导有关行政主管部门的标准化工作；依法协调指导监督团体标准、企业标准的制定工作；对标准实施进行监督。</w:t>
      </w:r>
    </w:p>
    <w:p w14:paraId="5B9E3D0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19</w:t>
      </w:r>
      <w:r>
        <w:rPr>
          <w:rFonts w:hint="eastAsia" w:ascii="仿宋" w:hAnsi="仿宋" w:eastAsia="仿宋" w:cs="仿宋"/>
          <w:b w:val="0"/>
          <w:bCs w:val="0"/>
          <w:sz w:val="32"/>
          <w:szCs w:val="32"/>
          <w:lang w:eastAsia="zh-CN"/>
        </w:rPr>
        <w:t>）负责统一管理全县检验检测工作。推进检验检测机构整合和改革，规范检验检测市场，完善检验检测体系，指导协调检验检测行业发展。</w:t>
      </w:r>
    </w:p>
    <w:p w14:paraId="4D4736B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20</w:t>
      </w:r>
      <w:r>
        <w:rPr>
          <w:rFonts w:hint="eastAsia" w:ascii="仿宋" w:hAnsi="仿宋" w:eastAsia="仿宋" w:cs="仿宋"/>
          <w:b w:val="0"/>
          <w:bCs w:val="0"/>
          <w:sz w:val="32"/>
          <w:szCs w:val="32"/>
          <w:lang w:eastAsia="zh-CN"/>
        </w:rPr>
        <w:t>）负责统一管理、监督和协调全县认证认可工作。组织贯彻实施国家统一的认证认可和合格评定监督管理制度。</w:t>
      </w:r>
    </w:p>
    <w:p w14:paraId="6D4DAB5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21</w:t>
      </w:r>
      <w:r>
        <w:rPr>
          <w:rFonts w:hint="eastAsia" w:ascii="仿宋" w:hAnsi="仿宋" w:eastAsia="仿宋" w:cs="仿宋"/>
          <w:b w:val="0"/>
          <w:bCs w:val="0"/>
          <w:sz w:val="32"/>
          <w:szCs w:val="32"/>
          <w:lang w:eastAsia="zh-CN"/>
        </w:rPr>
        <w:t>）负责组织协调全县知识产权工作。开展专利行政执法、专利政策宣传和专利信息传播工作，统筹协调全县及涉外知识产权事宜。</w:t>
      </w:r>
    </w:p>
    <w:p w14:paraId="758C2E7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22</w:t>
      </w:r>
      <w:r>
        <w:rPr>
          <w:rFonts w:hint="eastAsia" w:ascii="仿宋" w:hAnsi="仿宋" w:eastAsia="仿宋" w:cs="仿宋"/>
          <w:b w:val="0"/>
          <w:bCs w:val="0"/>
          <w:sz w:val="32"/>
          <w:szCs w:val="32"/>
          <w:lang w:eastAsia="zh-CN"/>
        </w:rPr>
        <w:t>）负责推进全县知识产权管理工作。拟订加强知识产权强县建设的重大方针政策和发展规划。拟订和实施强化知识产权创造、保护和运用的政策和制度。</w:t>
      </w:r>
    </w:p>
    <w:p w14:paraId="353C59F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23</w:t>
      </w:r>
      <w:r>
        <w:rPr>
          <w:rFonts w:hint="eastAsia" w:ascii="仿宋" w:hAnsi="仿宋" w:eastAsia="仿宋" w:cs="仿宋"/>
          <w:b w:val="0"/>
          <w:bCs w:val="0"/>
          <w:sz w:val="32"/>
          <w:szCs w:val="32"/>
          <w:lang w:eastAsia="zh-CN"/>
        </w:rPr>
        <w:t>）负责保护知识产权。贯彻落实严格保护商标、专利、原产地地理标志、集成电路布图设计等知识产权地方性法规。按照国家和省知识产权保护体系建设方案，推动建设知识产权保护体系。负责指导商标、专利执法工作，负责知识产权争议处理、维权援助和纠纷调处。</w:t>
      </w:r>
    </w:p>
    <w:p w14:paraId="59C3BB5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24</w:t>
      </w:r>
      <w:r>
        <w:rPr>
          <w:rFonts w:hint="eastAsia" w:ascii="仿宋" w:hAnsi="仿宋" w:eastAsia="仿宋" w:cs="仿宋"/>
          <w:b w:val="0"/>
          <w:bCs w:val="0"/>
          <w:sz w:val="32"/>
          <w:szCs w:val="32"/>
          <w:lang w:eastAsia="zh-CN"/>
        </w:rPr>
        <w:t>）负责促进知识产权运用。拟订知识产权运用和规范交易的政策，促进知识产权转移转化。规范知识产权无形资产评估工作。负责知识产权中介服务发展与监管的政策措施。</w:t>
      </w:r>
    </w:p>
    <w:p w14:paraId="40DA9BE2">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25</w:t>
      </w:r>
      <w:r>
        <w:rPr>
          <w:rFonts w:hint="eastAsia" w:ascii="仿宋" w:hAnsi="仿宋" w:eastAsia="仿宋" w:cs="仿宋"/>
          <w:b w:val="0"/>
          <w:bCs w:val="0"/>
          <w:sz w:val="32"/>
          <w:szCs w:val="32"/>
          <w:lang w:eastAsia="zh-CN"/>
        </w:rPr>
        <w:t>）负责建立知识产权公共服务体系。建设便企利民、互联互通的全县知识产权信息公共服务平台，推动商标、专利等知识产权信息的传播利用。指导辖区专利信息服务工作。</w:t>
      </w:r>
    </w:p>
    <w:p w14:paraId="3787603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26</w:t>
      </w:r>
      <w:r>
        <w:rPr>
          <w:rFonts w:hint="eastAsia" w:ascii="仿宋" w:hAnsi="仿宋" w:eastAsia="仿宋" w:cs="仿宋"/>
          <w:b w:val="0"/>
          <w:bCs w:val="0"/>
          <w:sz w:val="32"/>
          <w:szCs w:val="32"/>
          <w:lang w:eastAsia="zh-CN"/>
        </w:rPr>
        <w:t>）按规定承担国家知识产权局知识产权代办工作任务。负责知识产权的初审注册登记。组织实施原产地地理标志统一认定制度。</w:t>
      </w:r>
    </w:p>
    <w:p w14:paraId="7D319E2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27</w:t>
      </w:r>
      <w:r>
        <w:rPr>
          <w:rFonts w:hint="eastAsia" w:ascii="仿宋" w:hAnsi="仿宋" w:eastAsia="仿宋" w:cs="仿宋"/>
          <w:b w:val="0"/>
          <w:bCs w:val="0"/>
          <w:sz w:val="32"/>
          <w:szCs w:val="32"/>
          <w:lang w:eastAsia="zh-CN"/>
        </w:rPr>
        <w:t>）负责全县市场监督管理科技和信息化建设、新闻宣传、对外交流与合作。按规定承担技术性贸易措施有关工作。负责统筹协调涉外知识产权事宜，按规定承担知识产权对外转让审查工作。</w:t>
      </w:r>
    </w:p>
    <w:p w14:paraId="51BC354F">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28</w:t>
      </w:r>
      <w:r>
        <w:rPr>
          <w:rFonts w:hint="eastAsia" w:ascii="仿宋" w:hAnsi="仿宋" w:eastAsia="仿宋" w:cs="仿宋"/>
          <w:b w:val="0"/>
          <w:bCs w:val="0"/>
          <w:sz w:val="32"/>
          <w:szCs w:val="32"/>
          <w:lang w:eastAsia="zh-CN"/>
        </w:rPr>
        <w:t>）完成县委、县政府交办的其他任务。</w:t>
      </w:r>
    </w:p>
    <w:p w14:paraId="453213F4">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3B0C8D73">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02F922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685A3DCD">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159FC9F5">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14:paraId="453CAAC2">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14:paraId="323E6C7F">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5850FE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14:paraId="5256247A"/>
        </w:tc>
        <w:tc>
          <w:tcPr>
            <w:tcW w:w="1134" w:type="dxa"/>
            <w:vMerge w:val="continue"/>
            <w:shd w:val="clear" w:color="auto" w:fill="auto"/>
            <w:vAlign w:val="center"/>
          </w:tcPr>
          <w:p w14:paraId="61596CF0"/>
        </w:tc>
        <w:tc>
          <w:tcPr>
            <w:tcW w:w="1276" w:type="dxa"/>
            <w:vMerge w:val="continue"/>
            <w:shd w:val="clear" w:color="auto" w:fill="auto"/>
            <w:vAlign w:val="center"/>
          </w:tcPr>
          <w:p w14:paraId="6868AF34"/>
        </w:tc>
        <w:tc>
          <w:tcPr>
            <w:tcW w:w="2902" w:type="dxa"/>
            <w:vMerge w:val="continue"/>
            <w:shd w:val="clear" w:color="auto" w:fill="auto"/>
            <w:vAlign w:val="center"/>
          </w:tcPr>
          <w:p w14:paraId="7C41D99E"/>
        </w:tc>
      </w:tr>
      <w:tr w14:paraId="29302F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451DB127">
            <w:pPr>
              <w:spacing w:line="584" w:lineRule="exact"/>
              <w:jc w:val="center"/>
              <w:rPr>
                <w:rFonts w:hint="eastAsia" w:ascii="Times New Roman" w:hAnsi="Times New Roman" w:eastAsia="仿宋_GB2312" w:cs="Times New Roman"/>
                <w:b/>
                <w:lang w:val="en-US" w:eastAsia="zh-CN"/>
              </w:rPr>
            </w:pPr>
            <w:r>
              <w:rPr>
                <w:rFonts w:hint="eastAsia" w:ascii="Times New Roman" w:hAnsi="Times New Roman" w:eastAsia="仿宋_GB2312" w:cs="Times New Roman"/>
                <w:b/>
                <w:lang w:val="en-US" w:eastAsia="zh-CN"/>
              </w:rPr>
              <w:t>永清县市场监督管理局</w:t>
            </w:r>
          </w:p>
        </w:tc>
        <w:tc>
          <w:tcPr>
            <w:tcW w:w="1134" w:type="dxa"/>
            <w:shd w:val="clear" w:color="auto" w:fill="auto"/>
            <w:vAlign w:val="center"/>
          </w:tcPr>
          <w:p w14:paraId="03276B46">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行政</w:t>
            </w:r>
          </w:p>
        </w:tc>
        <w:tc>
          <w:tcPr>
            <w:tcW w:w="1276" w:type="dxa"/>
            <w:shd w:val="clear" w:color="auto" w:fill="auto"/>
            <w:vAlign w:val="center"/>
          </w:tcPr>
          <w:p w14:paraId="371ADFF6">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正科级</w:t>
            </w:r>
          </w:p>
        </w:tc>
        <w:tc>
          <w:tcPr>
            <w:tcW w:w="2902" w:type="dxa"/>
            <w:shd w:val="clear" w:color="auto" w:fill="auto"/>
            <w:vAlign w:val="center"/>
          </w:tcPr>
          <w:p w14:paraId="72BDB8E4">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财政拨款</w:t>
            </w:r>
          </w:p>
        </w:tc>
      </w:tr>
      <w:tr w14:paraId="0E8F7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4E0F80CF">
            <w:pPr>
              <w:spacing w:line="584" w:lineRule="exact"/>
              <w:jc w:val="left"/>
              <w:rPr>
                <w:rFonts w:ascii="Times New Roman" w:hAnsi="Times New Roman" w:eastAsia="仿宋_GB2312" w:cs="Times New Roman"/>
              </w:rPr>
            </w:pPr>
          </w:p>
        </w:tc>
        <w:tc>
          <w:tcPr>
            <w:tcW w:w="1134" w:type="dxa"/>
            <w:shd w:val="clear" w:color="auto" w:fill="auto"/>
            <w:vAlign w:val="center"/>
          </w:tcPr>
          <w:p w14:paraId="229D79E0">
            <w:pPr>
              <w:spacing w:line="584" w:lineRule="exact"/>
              <w:jc w:val="center"/>
              <w:rPr>
                <w:rFonts w:ascii="Times New Roman" w:hAnsi="Times New Roman" w:eastAsia="仿宋_GB2312" w:cs="Times New Roman"/>
              </w:rPr>
            </w:pPr>
          </w:p>
        </w:tc>
        <w:tc>
          <w:tcPr>
            <w:tcW w:w="1276" w:type="dxa"/>
            <w:shd w:val="clear" w:color="auto" w:fill="auto"/>
            <w:vAlign w:val="center"/>
          </w:tcPr>
          <w:p w14:paraId="71F57E78">
            <w:pPr>
              <w:spacing w:line="584" w:lineRule="exact"/>
              <w:jc w:val="center"/>
              <w:rPr>
                <w:rFonts w:ascii="Times New Roman" w:hAnsi="Times New Roman" w:eastAsia="仿宋_GB2312" w:cs="Times New Roman"/>
              </w:rPr>
            </w:pPr>
          </w:p>
        </w:tc>
        <w:tc>
          <w:tcPr>
            <w:tcW w:w="2902" w:type="dxa"/>
            <w:shd w:val="clear" w:color="auto" w:fill="auto"/>
            <w:vAlign w:val="center"/>
          </w:tcPr>
          <w:p w14:paraId="160FC163">
            <w:pPr>
              <w:spacing w:line="584" w:lineRule="exact"/>
              <w:jc w:val="center"/>
              <w:rPr>
                <w:rFonts w:ascii="Times New Roman" w:hAnsi="Times New Roman" w:eastAsia="仿宋_GB2312" w:cs="Times New Roman"/>
              </w:rPr>
            </w:pPr>
          </w:p>
        </w:tc>
      </w:tr>
      <w:tr w14:paraId="671DED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79A160A9">
            <w:pPr>
              <w:spacing w:line="584" w:lineRule="exact"/>
              <w:jc w:val="left"/>
              <w:rPr>
                <w:rFonts w:ascii="Times New Roman" w:hAnsi="Times New Roman" w:eastAsia="仿宋_GB2312" w:cs="Times New Roman"/>
              </w:rPr>
            </w:pPr>
          </w:p>
        </w:tc>
        <w:tc>
          <w:tcPr>
            <w:tcW w:w="1134" w:type="dxa"/>
            <w:shd w:val="clear" w:color="auto" w:fill="auto"/>
            <w:vAlign w:val="center"/>
          </w:tcPr>
          <w:p w14:paraId="3DE3F2A4">
            <w:pPr>
              <w:spacing w:line="584" w:lineRule="exact"/>
              <w:jc w:val="center"/>
              <w:rPr>
                <w:rFonts w:ascii="Times New Roman" w:hAnsi="Times New Roman" w:eastAsia="仿宋_GB2312" w:cs="Times New Roman"/>
              </w:rPr>
            </w:pPr>
          </w:p>
        </w:tc>
        <w:tc>
          <w:tcPr>
            <w:tcW w:w="1276" w:type="dxa"/>
            <w:shd w:val="clear" w:color="auto" w:fill="auto"/>
            <w:vAlign w:val="center"/>
          </w:tcPr>
          <w:p w14:paraId="49C83AD6">
            <w:pPr>
              <w:spacing w:line="584" w:lineRule="exact"/>
              <w:jc w:val="center"/>
              <w:rPr>
                <w:rFonts w:ascii="Times New Roman" w:hAnsi="Times New Roman" w:eastAsia="仿宋_GB2312" w:cs="Times New Roman"/>
              </w:rPr>
            </w:pPr>
          </w:p>
        </w:tc>
        <w:tc>
          <w:tcPr>
            <w:tcW w:w="2902" w:type="dxa"/>
            <w:shd w:val="clear" w:color="auto" w:fill="auto"/>
            <w:vAlign w:val="center"/>
          </w:tcPr>
          <w:p w14:paraId="2DF0681E">
            <w:pPr>
              <w:spacing w:line="584" w:lineRule="exact"/>
              <w:jc w:val="center"/>
              <w:rPr>
                <w:rFonts w:ascii="Times New Roman" w:hAnsi="Times New Roman" w:eastAsia="仿宋_GB2312" w:cs="Times New Roman"/>
              </w:rPr>
            </w:pPr>
          </w:p>
        </w:tc>
      </w:tr>
    </w:tbl>
    <w:p w14:paraId="5704A2FF">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二、部门预算安排的总体情况</w:t>
      </w:r>
    </w:p>
    <w:p w14:paraId="2CEAAF1F">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按照预算管理有关规定，目前我县部门预算的编制实行综合预算制度，即全部收入和支出都反映在预算中。永清县</w:t>
      </w:r>
      <w:r>
        <w:rPr>
          <w:rFonts w:hint="eastAsia" w:ascii="Times New Roman" w:hAnsi="Times New Roman" w:eastAsia="仿宋_GB2312" w:cs="Times New Roman"/>
          <w:sz w:val="32"/>
          <w:szCs w:val="32"/>
          <w:lang w:eastAsia="zh-CN"/>
        </w:rPr>
        <w:t>市场监督管理局</w:t>
      </w:r>
      <w:r>
        <w:rPr>
          <w:rFonts w:ascii="Times New Roman" w:hAnsi="Times New Roman" w:eastAsia="仿宋_GB2312" w:cs="Times New Roman"/>
          <w:sz w:val="32"/>
          <w:szCs w:val="32"/>
        </w:rPr>
        <w:t>机关的收支包含在部门预算中。</w:t>
      </w:r>
    </w:p>
    <w:p w14:paraId="000ABFD5">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14:paraId="6A8C6A75">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年预算收入</w:t>
      </w:r>
      <w:r>
        <w:rPr>
          <w:rFonts w:hint="eastAsia" w:ascii="Times New Roman" w:hAnsi="Times New Roman" w:eastAsia="仿宋_GB2312" w:cs="Times New Roman"/>
          <w:sz w:val="32"/>
          <w:szCs w:val="32"/>
        </w:rPr>
        <w:t>4037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7</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4037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7</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6FD5E548">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53DCCB85">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lang w:eastAsia="zh-CN"/>
        </w:rPr>
        <w:t>市场监督管理局</w:t>
      </w:r>
      <w:r>
        <w:rPr>
          <w:rFonts w:ascii="Times New Roman" w:hAnsi="Times New Roman" w:eastAsia="仿宋_GB2312" w:cs="Times New Roman"/>
          <w:sz w:val="32"/>
          <w:szCs w:val="32"/>
        </w:rPr>
        <w:t>年度部门预算中支出预算的总体情况。20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年支出预算</w:t>
      </w:r>
      <w:r>
        <w:rPr>
          <w:rFonts w:hint="eastAsia" w:ascii="Times New Roman" w:hAnsi="Times New Roman" w:eastAsia="仿宋_GB2312" w:cs="Times New Roman"/>
          <w:sz w:val="32"/>
          <w:szCs w:val="32"/>
        </w:rPr>
        <w:t>4037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7</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3290</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3071</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9</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rPr>
        <w:t>218</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lang w:val="en-US" w:eastAsia="zh-CN"/>
        </w:rPr>
        <w:t>747.5</w:t>
      </w:r>
      <w:r>
        <w:rPr>
          <w:rFonts w:ascii="Times New Roman" w:hAnsi="Times New Roman" w:eastAsia="仿宋_GB2312" w:cs="Times New Roman"/>
          <w:sz w:val="32"/>
          <w:szCs w:val="32"/>
        </w:rPr>
        <w:t>万元。</w:t>
      </w:r>
    </w:p>
    <w:p w14:paraId="5A46A0CA">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6F6CF69D">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年预算收支安排</w:t>
      </w:r>
      <w:r>
        <w:rPr>
          <w:rFonts w:hint="eastAsia" w:ascii="Times New Roman" w:hAnsi="Times New Roman" w:eastAsia="仿宋_GB2312" w:cs="Times New Roman"/>
          <w:sz w:val="32"/>
          <w:szCs w:val="32"/>
        </w:rPr>
        <w:t>4037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7</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年预算</w:t>
      </w:r>
      <w:r>
        <w:rPr>
          <w:rFonts w:hint="eastAsia" w:ascii="Times New Roman" w:hAnsi="Times New Roman" w:eastAsia="仿宋_GB2312" w:cs="Times New Roman"/>
          <w:sz w:val="32"/>
          <w:szCs w:val="32"/>
          <w:lang w:eastAsia="zh-CN"/>
        </w:rPr>
        <w:t>减少</w:t>
      </w:r>
      <w:r>
        <w:rPr>
          <w:rFonts w:hint="eastAsia" w:ascii="Times New Roman" w:hAnsi="Times New Roman" w:eastAsia="仿宋_GB2312" w:cs="Times New Roman"/>
          <w:sz w:val="32"/>
          <w:szCs w:val="32"/>
          <w:highlight w:val="none"/>
          <w:lang w:val="en-US" w:eastAsia="zh-CN"/>
        </w:rPr>
        <w:t>762.82</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eastAsia="zh-CN"/>
        </w:rPr>
        <w:t>减少</w:t>
      </w:r>
      <w:r>
        <w:rPr>
          <w:rFonts w:hint="eastAsia" w:ascii="Times New Roman" w:hAnsi="Times New Roman" w:eastAsia="仿宋_GB2312" w:cs="Times New Roman"/>
          <w:sz w:val="32"/>
          <w:szCs w:val="32"/>
          <w:lang w:val="en-US" w:eastAsia="zh-CN"/>
        </w:rPr>
        <w:t>175.12</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eastAsia="zh-CN"/>
        </w:rPr>
        <w:t>人员</w:t>
      </w:r>
      <w:r>
        <w:rPr>
          <w:rFonts w:ascii="Times New Roman" w:hAnsi="Times New Roman" w:eastAsia="仿宋_GB2312" w:cs="Times New Roman"/>
          <w:sz w:val="32"/>
          <w:szCs w:val="32"/>
        </w:rPr>
        <w:t>支出；项目支出</w:t>
      </w:r>
      <w:r>
        <w:rPr>
          <w:rFonts w:hint="eastAsia" w:ascii="Times New Roman" w:hAnsi="Times New Roman" w:eastAsia="仿宋_GB2312" w:cs="Times New Roman"/>
          <w:sz w:val="32"/>
          <w:szCs w:val="32"/>
          <w:lang w:eastAsia="zh-CN"/>
        </w:rPr>
        <w:t>减少</w:t>
      </w:r>
      <w:r>
        <w:rPr>
          <w:rFonts w:hint="eastAsia" w:ascii="Times New Roman" w:hAnsi="Times New Roman" w:eastAsia="仿宋_GB2312" w:cs="Times New Roman"/>
          <w:sz w:val="32"/>
          <w:szCs w:val="32"/>
          <w:lang w:val="en-US" w:eastAsia="zh-CN"/>
        </w:rPr>
        <w:t>572.38</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eastAsia="zh-CN"/>
        </w:rPr>
        <w:t>执法办案、企业和个体工商户注册监管</w:t>
      </w:r>
      <w:r>
        <w:rPr>
          <w:rFonts w:ascii="Times New Roman" w:hAnsi="Times New Roman" w:eastAsia="仿宋_GB2312" w:cs="Times New Roman"/>
          <w:sz w:val="32"/>
          <w:szCs w:val="32"/>
        </w:rPr>
        <w:t>项目支出。</w:t>
      </w:r>
    </w:p>
    <w:p w14:paraId="70145791">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三、机关运行经费安排情况</w:t>
      </w:r>
    </w:p>
    <w:p w14:paraId="54840BD6">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年，我局机关运行经费共计安排</w:t>
      </w:r>
      <w:r>
        <w:rPr>
          <w:rFonts w:hint="eastAsia" w:ascii="Times New Roman" w:hAnsi="Times New Roman" w:eastAsia="仿宋_GB2312" w:cs="Times New Roman"/>
          <w:sz w:val="32"/>
          <w:szCs w:val="32"/>
        </w:rPr>
        <w:t>218</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lang w:eastAsia="zh-CN"/>
        </w:rPr>
        <w:t>市场监督管理局</w:t>
      </w:r>
      <w:r>
        <w:rPr>
          <w:rFonts w:ascii="Times New Roman" w:hAnsi="Times New Roman" w:eastAsia="仿宋_GB2312" w:cs="Times New Roman"/>
          <w:sz w:val="32"/>
          <w:szCs w:val="32"/>
        </w:rPr>
        <w:t>办公区的日常维修、办公用房水电费、办公用房取暖费、办公用房物业管理费等日常运行支出。</w:t>
      </w:r>
    </w:p>
    <w:p w14:paraId="373836AD">
      <w:pPr>
        <w:autoSpaceDE w:val="0"/>
        <w:autoSpaceDN w:val="0"/>
        <w:adjustRightInd w:val="0"/>
        <w:spacing w:line="584" w:lineRule="exact"/>
        <w:ind w:firstLine="947" w:firstLineChars="296"/>
        <w:jc w:val="left"/>
        <w:rPr>
          <w:rFonts w:ascii="Times New Roman" w:hAnsi="Times New Roman" w:eastAsia="黑体" w:cs="Times New Roman"/>
          <w:sz w:val="32"/>
          <w:szCs w:val="32"/>
        </w:rPr>
      </w:pPr>
      <w:r>
        <w:rPr>
          <w:rFonts w:ascii="Times New Roman" w:hAnsi="Times New Roman" w:eastAsia="黑体" w:cs="Times New Roman"/>
          <w:sz w:val="32"/>
          <w:szCs w:val="32"/>
        </w:rPr>
        <w:t>四、财政拨款“三公”经费预算情况及增减变化原因</w:t>
      </w:r>
    </w:p>
    <w:p w14:paraId="7EA48707">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年，我局财政拨款“三公”经费预算安排</w:t>
      </w:r>
      <w:r>
        <w:rPr>
          <w:rFonts w:hint="eastAsia" w:ascii="Times New Roman" w:hAnsi="Times New Roman" w:eastAsia="仿宋_GB2312" w:cs="Times New Roman"/>
          <w:sz w:val="32"/>
          <w:szCs w:val="32"/>
          <w:lang w:val="en-US" w:eastAsia="zh-CN"/>
        </w:rPr>
        <w:t>1.87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1.17</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highlight w:val="none"/>
        </w:rPr>
        <w:t>万元，公务用车运维费</w:t>
      </w:r>
      <w:r>
        <w:rPr>
          <w:rFonts w:hint="eastAsia" w:ascii="Times New Roman" w:hAnsi="Times New Roman" w:eastAsia="仿宋_GB2312" w:cs="Times New Roman"/>
          <w:sz w:val="32"/>
          <w:szCs w:val="32"/>
          <w:highlight w:val="none"/>
          <w:lang w:val="en-US" w:eastAsia="zh-CN"/>
        </w:rPr>
        <w:t>1.17</w:t>
      </w:r>
      <w:r>
        <w:rPr>
          <w:rFonts w:ascii="Times New Roman" w:hAnsi="Times New Roman" w:eastAsia="仿宋_GB2312" w:cs="Times New Roman"/>
          <w:sz w:val="32"/>
          <w:szCs w:val="32"/>
          <w:highlight w:val="none"/>
        </w:rPr>
        <w:t>万元)；公务接待费</w:t>
      </w:r>
      <w:r>
        <w:rPr>
          <w:rFonts w:hint="eastAsia" w:ascii="Times New Roman" w:hAnsi="Times New Roman" w:eastAsia="仿宋_GB2312" w:cs="Times New Roman"/>
          <w:sz w:val="32"/>
          <w:szCs w:val="32"/>
          <w:highlight w:val="none"/>
          <w:lang w:val="en-US" w:eastAsia="zh-CN"/>
        </w:rPr>
        <w:t>0.7</w:t>
      </w:r>
      <w:r>
        <w:rPr>
          <w:rFonts w:ascii="Times New Roman" w:hAnsi="Times New Roman" w:eastAsia="仿宋_GB2312" w:cs="Times New Roman"/>
          <w:sz w:val="32"/>
          <w:szCs w:val="32"/>
          <w:highlight w:val="none"/>
        </w:rPr>
        <w:t>万元。与20</w:t>
      </w:r>
      <w:r>
        <w:rPr>
          <w:rFonts w:hint="eastAsia" w:ascii="Times New Roman" w:hAnsi="Times New Roman" w:eastAsia="仿宋_GB2312" w:cs="Times New Roman"/>
          <w:sz w:val="32"/>
          <w:szCs w:val="32"/>
          <w:highlight w:val="none"/>
        </w:rPr>
        <w:t>20</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相比</w:t>
      </w:r>
      <w:r>
        <w:rPr>
          <w:rFonts w:ascii="Times New Roman" w:hAnsi="Times New Roman" w:eastAsia="仿宋_GB2312" w:cs="Times New Roman"/>
          <w:sz w:val="32"/>
          <w:szCs w:val="32"/>
          <w:highlight w:val="none"/>
        </w:rPr>
        <w:t>持平，</w:t>
      </w:r>
      <w:r>
        <w:rPr>
          <w:rFonts w:hint="eastAsia" w:ascii="Times New Roman" w:hAnsi="Times New Roman" w:eastAsia="仿宋_GB2312" w:cs="Times New Roman"/>
          <w:sz w:val="32"/>
          <w:szCs w:val="32"/>
          <w:highlight w:val="none"/>
        </w:rPr>
        <w:t>其中，</w:t>
      </w:r>
      <w:r>
        <w:rPr>
          <w:rFonts w:ascii="Times New Roman" w:hAnsi="Times New Roman" w:eastAsia="仿宋_GB2312" w:cs="Times New Roman"/>
          <w:sz w:val="32"/>
          <w:szCs w:val="32"/>
          <w:highlight w:val="none"/>
        </w:rPr>
        <w:t>公务用车购置及运维费</w:t>
      </w:r>
      <w:r>
        <w:rPr>
          <w:rFonts w:hint="eastAsia" w:ascii="Times New Roman" w:hAnsi="Times New Roman" w:eastAsia="仿宋_GB2312" w:cs="Times New Roman"/>
          <w:sz w:val="32"/>
          <w:szCs w:val="32"/>
          <w:highlight w:val="none"/>
          <w:lang w:eastAsia="zh-CN"/>
        </w:rPr>
        <w:t>与</w:t>
      </w:r>
      <w:r>
        <w:rPr>
          <w:rFonts w:ascii="Times New Roman" w:hAnsi="Times New Roman" w:eastAsia="仿宋_GB2312" w:cs="Times New Roman"/>
          <w:sz w:val="32"/>
          <w:szCs w:val="32"/>
          <w:highlight w:val="none"/>
        </w:rPr>
        <w:t>20</w:t>
      </w:r>
      <w:r>
        <w:rPr>
          <w:rFonts w:hint="eastAsia" w:ascii="Times New Roman" w:hAnsi="Times New Roman" w:eastAsia="仿宋_GB2312" w:cs="Times New Roman"/>
          <w:sz w:val="32"/>
          <w:szCs w:val="32"/>
          <w:highlight w:val="none"/>
        </w:rPr>
        <w:t>20</w:t>
      </w:r>
      <w:r>
        <w:rPr>
          <w:rFonts w:ascii="Times New Roman" w:hAnsi="Times New Roman" w:eastAsia="仿宋_GB2312" w:cs="Times New Roman"/>
          <w:sz w:val="32"/>
          <w:szCs w:val="32"/>
          <w:highlight w:val="none"/>
        </w:rPr>
        <w:t>年相比持平，无增减变化。公务接待费与20</w:t>
      </w:r>
      <w:r>
        <w:rPr>
          <w:rFonts w:hint="eastAsia" w:ascii="Times New Roman" w:hAnsi="Times New Roman" w:eastAsia="仿宋_GB2312" w:cs="Times New Roman"/>
          <w:sz w:val="32"/>
          <w:szCs w:val="32"/>
          <w:highlight w:val="none"/>
        </w:rPr>
        <w:t>20</w:t>
      </w:r>
      <w:r>
        <w:rPr>
          <w:rFonts w:ascii="Times New Roman" w:hAnsi="Times New Roman" w:eastAsia="仿宋_GB2312" w:cs="Times New Roman"/>
          <w:sz w:val="32"/>
          <w:szCs w:val="32"/>
          <w:highlight w:val="none"/>
        </w:rPr>
        <w:t>年相比持平，无增减变化。</w:t>
      </w:r>
    </w:p>
    <w:p w14:paraId="6FD23BBE">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rPr>
      </w:pPr>
    </w:p>
    <w:p w14:paraId="580A3E68">
      <w:pPr>
        <w:spacing w:line="584" w:lineRule="exact"/>
        <w:ind w:firstLine="640" w:firstLineChars="200"/>
        <w:rPr>
          <w:rFonts w:ascii="Times New Roman" w:hAnsi="Times New Roman" w:eastAsia="黑体" w:cs="Times New Roman"/>
          <w:color w:val="FF0000"/>
          <w:sz w:val="32"/>
          <w:szCs w:val="32"/>
        </w:rPr>
      </w:pPr>
      <w:r>
        <w:rPr>
          <w:rFonts w:ascii="Times New Roman" w:hAnsi="Times New Roman" w:eastAsia="黑体" w:cs="Times New Roman"/>
          <w:sz w:val="32"/>
          <w:szCs w:val="32"/>
        </w:rPr>
        <w:t>五、绩效预算信息</w:t>
      </w:r>
      <w:r>
        <w:rPr>
          <w:rFonts w:hint="eastAsia" w:ascii="仿宋_GB2312" w:eastAsia="仿宋_GB2312" w:cs="Times New Roman"/>
          <w:color w:val="FF0000"/>
          <w:sz w:val="32"/>
          <w:szCs w:val="32"/>
        </w:rPr>
        <w:t>（与部门绩效文本内容保持一致）</w:t>
      </w:r>
    </w:p>
    <w:p w14:paraId="6521F260">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第一部分 部门整体绩效目标</w:t>
      </w:r>
    </w:p>
    <w:p w14:paraId="66CC0B40">
      <w:pPr>
        <w:spacing w:line="584" w:lineRule="exact"/>
        <w:ind w:firstLine="643" w:firstLineChars="200"/>
        <w:rPr>
          <w:rFonts w:hint="eastAsia" w:ascii="楷体_GB2312" w:eastAsia="楷体_GB2312" w:cs="Times New Roman"/>
          <w:b/>
          <w:sz w:val="32"/>
          <w:szCs w:val="32"/>
        </w:rPr>
      </w:pPr>
      <w:r>
        <w:rPr>
          <w:rFonts w:hint="eastAsia" w:ascii="楷体_GB2312" w:eastAsia="楷体_GB2312" w:cs="Times New Roman"/>
          <w:b/>
          <w:sz w:val="32"/>
          <w:szCs w:val="32"/>
        </w:rPr>
        <w:t>（一）总体绩效目标</w:t>
      </w:r>
    </w:p>
    <w:p w14:paraId="2AE4659E">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lang w:eastAsia="zh-CN"/>
        </w:rPr>
      </w:pPr>
      <w:r>
        <w:rPr>
          <w:rFonts w:hint="eastAsia" w:ascii="仿宋" w:hAnsi="仿宋" w:eastAsia="仿宋" w:cs="仿宋"/>
          <w:sz w:val="32"/>
          <w:lang w:eastAsia="zh-CN"/>
        </w:rPr>
        <w:t>我局</w:t>
      </w:r>
      <w:r>
        <w:rPr>
          <w:rFonts w:hint="eastAsia" w:ascii="仿宋" w:hAnsi="仿宋" w:eastAsia="仿宋" w:cs="仿宋"/>
          <w:sz w:val="32"/>
        </w:rPr>
        <w:t>工作总体目标</w:t>
      </w:r>
      <w:r>
        <w:rPr>
          <w:rFonts w:hint="eastAsia" w:ascii="仿宋" w:hAnsi="仿宋" w:eastAsia="仿宋" w:cs="仿宋"/>
          <w:sz w:val="32"/>
          <w:lang w:eastAsia="zh-CN"/>
        </w:rPr>
        <w:t>、工作任务</w:t>
      </w:r>
      <w:r>
        <w:rPr>
          <w:rFonts w:hint="eastAsia" w:ascii="仿宋" w:hAnsi="仿宋" w:eastAsia="仿宋" w:cs="仿宋"/>
          <w:sz w:val="32"/>
        </w:rPr>
        <w:t>是：以习近平新时代中国特色社会主义思想为指导，深入贯彻落实党的十九大和十九届三中、四中全会精神, 围绕中心、服务大局，推动高质量发展，持续深化“放管服”改革，切实维护</w:t>
      </w:r>
      <w:r>
        <w:rPr>
          <w:rFonts w:hint="eastAsia" w:ascii="仿宋" w:hAnsi="仿宋" w:eastAsia="仿宋" w:cs="仿宋"/>
          <w:sz w:val="32"/>
          <w:lang w:eastAsia="zh-CN"/>
        </w:rPr>
        <w:t>市场</w:t>
      </w:r>
      <w:r>
        <w:rPr>
          <w:rFonts w:hint="eastAsia" w:ascii="仿宋" w:hAnsi="仿宋" w:eastAsia="仿宋" w:cs="仿宋"/>
          <w:sz w:val="32"/>
        </w:rPr>
        <w:t>秩序和安全，着力防范</w:t>
      </w:r>
      <w:r>
        <w:rPr>
          <w:rFonts w:hint="eastAsia" w:ascii="仿宋" w:hAnsi="仿宋" w:eastAsia="仿宋" w:cs="仿宋"/>
          <w:sz w:val="32"/>
          <w:lang w:eastAsia="zh-CN"/>
        </w:rPr>
        <w:t>市场</w:t>
      </w:r>
      <w:r>
        <w:rPr>
          <w:rFonts w:hint="eastAsia" w:ascii="仿宋" w:hAnsi="仿宋" w:eastAsia="仿宋" w:cs="仿宋"/>
          <w:sz w:val="32"/>
        </w:rPr>
        <w:t>风险，更加重视消费维权，全面提升产品和服务质量，助力加快建设经济强</w:t>
      </w:r>
      <w:r>
        <w:rPr>
          <w:rFonts w:hint="eastAsia" w:ascii="仿宋" w:hAnsi="仿宋" w:eastAsia="仿宋" w:cs="仿宋"/>
          <w:sz w:val="32"/>
          <w:lang w:eastAsia="zh-CN"/>
        </w:rPr>
        <w:t>县</w:t>
      </w:r>
      <w:r>
        <w:rPr>
          <w:rFonts w:hint="eastAsia" w:ascii="仿宋" w:hAnsi="仿宋" w:eastAsia="仿宋" w:cs="仿宋"/>
          <w:sz w:val="32"/>
        </w:rPr>
        <w:t>、美丽廊坊，为当好首都政治护城河排头兵做出新的更大贡献</w:t>
      </w:r>
      <w:r>
        <w:rPr>
          <w:rFonts w:hint="eastAsia" w:ascii="仿宋" w:hAnsi="仿宋" w:eastAsia="仿宋" w:cs="仿宋"/>
          <w:sz w:val="32"/>
          <w:lang w:eastAsia="zh-CN"/>
        </w:rPr>
        <w:t>，具体表现为以下四个方面：</w:t>
      </w:r>
    </w:p>
    <w:p w14:paraId="14CAE110">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rPr>
      </w:pPr>
      <w:r>
        <w:rPr>
          <w:rFonts w:hint="eastAsia" w:ascii="仿宋" w:hAnsi="仿宋" w:eastAsia="仿宋" w:cs="仿宋"/>
          <w:sz w:val="32"/>
        </w:rPr>
        <w:t>（一）全力服务于全</w:t>
      </w:r>
      <w:r>
        <w:rPr>
          <w:rFonts w:hint="eastAsia" w:ascii="仿宋" w:hAnsi="仿宋" w:eastAsia="仿宋" w:cs="仿宋"/>
          <w:sz w:val="32"/>
          <w:lang w:eastAsia="zh-CN"/>
        </w:rPr>
        <w:t>县</w:t>
      </w:r>
      <w:r>
        <w:rPr>
          <w:rFonts w:hint="eastAsia" w:ascii="仿宋" w:hAnsi="仿宋" w:eastAsia="仿宋" w:cs="仿宋"/>
          <w:sz w:val="32"/>
        </w:rPr>
        <w:t>经济发展。一是培育壮大</w:t>
      </w:r>
      <w:r>
        <w:rPr>
          <w:rFonts w:hint="eastAsia" w:ascii="仿宋" w:hAnsi="仿宋" w:eastAsia="仿宋" w:cs="仿宋"/>
          <w:sz w:val="32"/>
          <w:lang w:eastAsia="zh-CN"/>
        </w:rPr>
        <w:t>市场</w:t>
      </w:r>
      <w:r>
        <w:rPr>
          <w:rFonts w:hint="eastAsia" w:ascii="仿宋" w:hAnsi="仿宋" w:eastAsia="仿宋" w:cs="仿宋"/>
          <w:sz w:val="32"/>
        </w:rPr>
        <w:t>主体，确保外资企业、个体工商户数量增长；提高外资企业注册登记便利化水平，深入推进“多证合一”改革、证照分离、工业产品生产许可证准入等改革。二是完善知识产权政策体系，围绕 “万人发明专利拥有量”考核指标，加大对知识产权的资助和奖励，激发全社会创新创造活力，提升我</w:t>
      </w:r>
      <w:r>
        <w:rPr>
          <w:rFonts w:hint="eastAsia" w:ascii="仿宋" w:hAnsi="仿宋" w:eastAsia="仿宋" w:cs="仿宋"/>
          <w:sz w:val="32"/>
          <w:lang w:eastAsia="zh-CN"/>
        </w:rPr>
        <w:t>县</w:t>
      </w:r>
      <w:r>
        <w:rPr>
          <w:rFonts w:hint="eastAsia" w:ascii="仿宋" w:hAnsi="仿宋" w:eastAsia="仿宋" w:cs="仿宋"/>
          <w:sz w:val="32"/>
        </w:rPr>
        <w:t>专利数量和质量，重点培育5家企业开展知识产权贯标工作，打造10家知识产权骨干企业；加强国家地理标志产品和商标培育，对符合条件有申报中国驰名商标意向的企业进行一对一指导。三是加强对广告经营主体的行政指导,广告业健康发展；推进私营企业党的组织、党的工作“两个覆盖”。</w:t>
      </w:r>
    </w:p>
    <w:p w14:paraId="3475AFBD">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rPr>
      </w:pPr>
      <w:r>
        <w:rPr>
          <w:rFonts w:hint="eastAsia" w:ascii="仿宋" w:hAnsi="仿宋" w:eastAsia="仿宋" w:cs="仿宋"/>
          <w:sz w:val="32"/>
        </w:rPr>
        <w:t>（二）全面加快推进质量强</w:t>
      </w:r>
      <w:r>
        <w:rPr>
          <w:rFonts w:hint="eastAsia" w:ascii="仿宋" w:hAnsi="仿宋" w:eastAsia="仿宋" w:cs="仿宋"/>
          <w:sz w:val="32"/>
          <w:lang w:eastAsia="zh-CN"/>
        </w:rPr>
        <w:t>县</w:t>
      </w:r>
      <w:r>
        <w:rPr>
          <w:rFonts w:hint="eastAsia" w:ascii="仿宋" w:hAnsi="仿宋" w:eastAsia="仿宋" w:cs="仿宋"/>
          <w:sz w:val="32"/>
        </w:rPr>
        <w:t>战略。</w:t>
      </w:r>
      <w:r>
        <w:rPr>
          <w:rFonts w:hint="eastAsia" w:ascii="仿宋" w:hAnsi="仿宋" w:eastAsia="仿宋" w:cs="仿宋"/>
          <w:sz w:val="32"/>
          <w:lang w:eastAsia="zh-CN"/>
        </w:rPr>
        <w:t>一</w:t>
      </w:r>
      <w:r>
        <w:rPr>
          <w:rFonts w:hint="eastAsia" w:ascii="仿宋" w:hAnsi="仿宋" w:eastAsia="仿宋" w:cs="仿宋"/>
          <w:sz w:val="32"/>
        </w:rPr>
        <w:t>是组织开展质量对标交流，开展区域质量典型示范培树，打造区域特色质量案例，推广先进管理方法，组织首席质量官、QC小组等群众质量管理活动。实施产业和区域质量调研，编制质量状况分析，开展公共服务满意度测评。</w:t>
      </w:r>
      <w:r>
        <w:rPr>
          <w:rFonts w:hint="eastAsia" w:ascii="仿宋" w:hAnsi="仿宋" w:eastAsia="仿宋" w:cs="仿宋"/>
          <w:sz w:val="32"/>
          <w:lang w:eastAsia="zh-CN"/>
        </w:rPr>
        <w:t>二</w:t>
      </w:r>
      <w:r>
        <w:rPr>
          <w:rFonts w:hint="eastAsia" w:ascii="仿宋" w:hAnsi="仿宋" w:eastAsia="仿宋" w:cs="仿宋"/>
          <w:sz w:val="32"/>
        </w:rPr>
        <w:t>是进一步优化质量推广质量大数据可视化系统应用，开发建设质量提升平台和质量综合服务平台，完善服务企业措施，推动标准、计量、检验检测、认证认可等质量技术基础一站式综合服务。</w:t>
      </w:r>
      <w:r>
        <w:rPr>
          <w:rFonts w:hint="eastAsia" w:ascii="仿宋" w:hAnsi="仿宋" w:eastAsia="仿宋" w:cs="仿宋"/>
          <w:sz w:val="32"/>
          <w:lang w:eastAsia="zh-CN"/>
        </w:rPr>
        <w:t>三</w:t>
      </w:r>
      <w:r>
        <w:rPr>
          <w:rFonts w:hint="eastAsia" w:ascii="仿宋" w:hAnsi="仿宋" w:eastAsia="仿宋" w:cs="仿宋"/>
          <w:sz w:val="32"/>
        </w:rPr>
        <w:t>是实施团体标准培育壮大、国际标准化提升发展、标准化+示范试点创建推广、系列技术标准创新族研制、企业标准“领跑者”和“百城千业万企”对标达标提升、强制性国家标准实施监督六项工程。</w:t>
      </w:r>
    </w:p>
    <w:p w14:paraId="53C7293B">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rPr>
      </w:pPr>
      <w:r>
        <w:rPr>
          <w:rFonts w:hint="eastAsia" w:ascii="仿宋" w:hAnsi="仿宋" w:eastAsia="仿宋" w:cs="仿宋"/>
          <w:sz w:val="32"/>
        </w:rPr>
        <w:t>（三）牢牢坚守安全底线。严格落实“四个最严”要求，着力构建全链条</w:t>
      </w:r>
      <w:r>
        <w:rPr>
          <w:rFonts w:hint="eastAsia" w:ascii="仿宋" w:hAnsi="仿宋" w:eastAsia="仿宋" w:cs="仿宋"/>
          <w:sz w:val="32"/>
          <w:lang w:eastAsia="zh-CN"/>
        </w:rPr>
        <w:t>市场</w:t>
      </w:r>
      <w:r>
        <w:rPr>
          <w:rFonts w:hint="eastAsia" w:ascii="仿宋" w:hAnsi="仿宋" w:eastAsia="仿宋" w:cs="仿宋"/>
          <w:sz w:val="32"/>
        </w:rPr>
        <w:t>监管责任体系。</w:t>
      </w:r>
    </w:p>
    <w:p w14:paraId="677D683C">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rPr>
      </w:pPr>
      <w:r>
        <w:rPr>
          <w:rFonts w:hint="eastAsia" w:ascii="仿宋" w:hAnsi="仿宋" w:eastAsia="仿宋" w:cs="仿宋"/>
          <w:sz w:val="32"/>
        </w:rPr>
        <w:t>一是坚决守护食品安全。认真落实“四个最严”要求，坚持问题导向、统筹兼顾、多措并举、精准施策，扎实推进食品药品三年行动计划。待</w:t>
      </w:r>
      <w:r>
        <w:rPr>
          <w:rFonts w:hint="eastAsia" w:ascii="仿宋" w:hAnsi="仿宋" w:eastAsia="仿宋" w:cs="仿宋"/>
          <w:sz w:val="32"/>
          <w:lang w:eastAsia="zh-CN"/>
        </w:rPr>
        <w:t>省</w:t>
      </w:r>
      <w:r>
        <w:rPr>
          <w:rFonts w:hint="eastAsia" w:ascii="仿宋" w:hAnsi="仿宋" w:eastAsia="仿宋" w:cs="仿宋"/>
          <w:sz w:val="32"/>
        </w:rPr>
        <w:t>、</w:t>
      </w:r>
      <w:r>
        <w:rPr>
          <w:rFonts w:hint="eastAsia" w:ascii="仿宋" w:hAnsi="仿宋" w:eastAsia="仿宋" w:cs="仿宋"/>
          <w:sz w:val="32"/>
          <w:lang w:eastAsia="zh-CN"/>
        </w:rPr>
        <w:t>市</w:t>
      </w:r>
      <w:r>
        <w:rPr>
          <w:rFonts w:hint="eastAsia" w:ascii="仿宋" w:hAnsi="仿宋" w:eastAsia="仿宋" w:cs="仿宋"/>
          <w:sz w:val="32"/>
        </w:rPr>
        <w:t>食安办统一部署后，扎实开展我</w:t>
      </w:r>
      <w:r>
        <w:rPr>
          <w:rFonts w:hint="eastAsia" w:ascii="仿宋" w:hAnsi="仿宋" w:eastAsia="仿宋" w:cs="仿宋"/>
          <w:sz w:val="32"/>
          <w:lang w:eastAsia="zh-CN"/>
        </w:rPr>
        <w:t>县</w:t>
      </w:r>
      <w:r>
        <w:rPr>
          <w:rFonts w:hint="eastAsia" w:ascii="仿宋" w:hAnsi="仿宋" w:eastAsia="仿宋" w:cs="仿宋"/>
          <w:sz w:val="32"/>
        </w:rPr>
        <w:t>国家食品安全示范</w:t>
      </w:r>
      <w:r>
        <w:rPr>
          <w:rFonts w:hint="eastAsia" w:ascii="仿宋" w:hAnsi="仿宋" w:eastAsia="仿宋" w:cs="仿宋"/>
          <w:sz w:val="32"/>
          <w:lang w:eastAsia="zh-CN"/>
        </w:rPr>
        <w:t>县</w:t>
      </w:r>
      <w:r>
        <w:rPr>
          <w:rFonts w:hint="eastAsia" w:ascii="仿宋" w:hAnsi="仿宋" w:eastAsia="仿宋" w:cs="仿宋"/>
          <w:sz w:val="32"/>
        </w:rPr>
        <w:t>创建，落实食品安全党政同责，使全</w:t>
      </w:r>
      <w:r>
        <w:rPr>
          <w:rFonts w:hint="eastAsia" w:ascii="仿宋" w:hAnsi="仿宋" w:eastAsia="仿宋" w:cs="仿宋"/>
          <w:sz w:val="32"/>
          <w:lang w:eastAsia="zh-CN"/>
        </w:rPr>
        <w:t>县</w:t>
      </w:r>
      <w:r>
        <w:rPr>
          <w:rFonts w:hint="eastAsia" w:ascii="仿宋" w:hAnsi="仿宋" w:eastAsia="仿宋" w:cs="仿宋"/>
          <w:sz w:val="32"/>
        </w:rPr>
        <w:t>食品安全监管能力大幅提升，依法治理成效明显，突出问题有效解决，违法行为得到遏制，食品安全状况有序可控，食品安全指标综合评价进入全</w:t>
      </w:r>
      <w:r>
        <w:rPr>
          <w:rFonts w:hint="eastAsia" w:ascii="仿宋" w:hAnsi="仿宋" w:eastAsia="仿宋" w:cs="仿宋"/>
          <w:sz w:val="32"/>
          <w:lang w:eastAsia="zh-CN"/>
        </w:rPr>
        <w:t>市</w:t>
      </w:r>
      <w:r>
        <w:rPr>
          <w:rFonts w:hint="eastAsia" w:ascii="仿宋" w:hAnsi="仿宋" w:eastAsia="仿宋" w:cs="仿宋"/>
          <w:sz w:val="32"/>
        </w:rPr>
        <w:t>先进行列。鼓励食品企业生产建立HACCP管理模式，强化区域提升验收标准化。全面提升全</w:t>
      </w:r>
      <w:r>
        <w:rPr>
          <w:rFonts w:hint="eastAsia" w:ascii="仿宋" w:hAnsi="仿宋" w:eastAsia="仿宋" w:cs="仿宋"/>
          <w:sz w:val="32"/>
          <w:lang w:eastAsia="zh-CN"/>
        </w:rPr>
        <w:t>县</w:t>
      </w:r>
      <w:r>
        <w:rPr>
          <w:rFonts w:hint="eastAsia" w:ascii="仿宋" w:hAnsi="仿宋" w:eastAsia="仿宋" w:cs="仿宋"/>
          <w:sz w:val="32"/>
        </w:rPr>
        <w:t>餐饮服务食品安全水平和监管能力，开展学校食品安全专项整治，做好中高考等重大活动期间的食品安全保障。深化食用农产品“放心肉菜示范超</w:t>
      </w:r>
      <w:r>
        <w:rPr>
          <w:rFonts w:hint="eastAsia" w:ascii="仿宋" w:hAnsi="仿宋" w:eastAsia="仿宋" w:cs="仿宋"/>
          <w:sz w:val="32"/>
          <w:lang w:eastAsia="zh-CN"/>
        </w:rPr>
        <w:t>市</w:t>
      </w:r>
      <w:r>
        <w:rPr>
          <w:rFonts w:hint="eastAsia" w:ascii="仿宋" w:hAnsi="仿宋" w:eastAsia="仿宋" w:cs="仿宋"/>
          <w:sz w:val="32"/>
        </w:rPr>
        <w:t>”创建，完成食用农产品集中交易</w:t>
      </w:r>
      <w:r>
        <w:rPr>
          <w:rFonts w:hint="eastAsia" w:ascii="仿宋" w:hAnsi="仿宋" w:eastAsia="仿宋" w:cs="仿宋"/>
          <w:sz w:val="32"/>
          <w:lang w:eastAsia="zh-CN"/>
        </w:rPr>
        <w:t>市场</w:t>
      </w:r>
      <w:r>
        <w:rPr>
          <w:rFonts w:hint="eastAsia" w:ascii="仿宋" w:hAnsi="仿宋" w:eastAsia="仿宋" w:cs="仿宋"/>
          <w:sz w:val="32"/>
        </w:rPr>
        <w:t>整治提升率100%。</w:t>
      </w:r>
    </w:p>
    <w:p w14:paraId="363A456E">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rPr>
      </w:pPr>
      <w:r>
        <w:rPr>
          <w:rFonts w:hint="eastAsia" w:ascii="仿宋" w:hAnsi="仿宋" w:eastAsia="仿宋" w:cs="仿宋"/>
          <w:sz w:val="32"/>
        </w:rPr>
        <w:t>二是坚决守护药品安全。深入宣传贯彻</w:t>
      </w:r>
      <w:r>
        <w:rPr>
          <w:rFonts w:hint="eastAsia" w:ascii="仿宋" w:hAnsi="仿宋" w:eastAsia="仿宋" w:cs="仿宋"/>
          <w:sz w:val="32"/>
          <w:lang w:eastAsia="zh-CN"/>
        </w:rPr>
        <w:t>《中华人民共和国药品管理法》</w:t>
      </w:r>
      <w:r>
        <w:rPr>
          <w:rFonts w:hint="eastAsia" w:ascii="仿宋" w:hAnsi="仿宋" w:eastAsia="仿宋" w:cs="仿宋"/>
          <w:sz w:val="32"/>
        </w:rPr>
        <w:t>《疫苗管理法》《医疗器械监督管理条例》等法律法规，推动各级落实法定责任，对违法行为严厉处罚。严格规范药品购销渠道管理，做好处方药销售日常监管；落实属地监管责任，排查药品隐患；加强特药监管，严防流弊事件发生；加强疫苗监管，确保公众用药安全。集中开展医疗器械风险隐患排查整治，紧盯重点品种，实施精准靶向监管。</w:t>
      </w:r>
    </w:p>
    <w:p w14:paraId="2B73A1CB">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0"/>
        <w:textAlignment w:val="auto"/>
        <w:rPr>
          <w:rFonts w:hint="eastAsia" w:ascii="仿宋" w:hAnsi="仿宋" w:eastAsia="仿宋" w:cs="仿宋"/>
          <w:sz w:val="32"/>
        </w:rPr>
      </w:pPr>
      <w:r>
        <w:rPr>
          <w:rFonts w:hint="eastAsia" w:ascii="仿宋" w:hAnsi="仿宋" w:eastAsia="仿宋" w:cs="仿宋"/>
          <w:sz w:val="32"/>
        </w:rPr>
        <w:t>三是坚决守护特种设备安全。持续推进特种设备“双控”机制建设，强化安全主体责任落实。年底前全面完成规模以上和高危行业生产经营单位、中小微生产经营单位特种设备“双控”机制建设</w:t>
      </w:r>
    </w:p>
    <w:p w14:paraId="4D5433CB">
      <w:pPr>
        <w:autoSpaceDE w:val="0"/>
        <w:autoSpaceDN w:val="0"/>
        <w:adjustRightInd w:val="0"/>
        <w:spacing w:line="500" w:lineRule="exact"/>
        <w:ind w:firstLine="640" w:firstLineChars="200"/>
        <w:jc w:val="left"/>
        <w:rPr>
          <w:rFonts w:hint="eastAsia" w:ascii="仿宋" w:hAnsi="仿宋" w:eastAsia="仿宋" w:cs="仿宋"/>
          <w:kern w:val="0"/>
          <w:sz w:val="32"/>
          <w:szCs w:val="32"/>
        </w:rPr>
      </w:pPr>
      <w:r>
        <w:rPr>
          <w:rFonts w:hint="eastAsia" w:ascii="仿宋" w:hAnsi="仿宋" w:eastAsia="仿宋" w:cs="仿宋"/>
          <w:sz w:val="32"/>
        </w:rPr>
        <w:t>（四）严格</w:t>
      </w:r>
      <w:r>
        <w:rPr>
          <w:rFonts w:hint="eastAsia" w:ascii="仿宋" w:hAnsi="仿宋" w:eastAsia="仿宋" w:cs="仿宋"/>
          <w:sz w:val="32"/>
          <w:lang w:eastAsia="zh-CN"/>
        </w:rPr>
        <w:t>市场</w:t>
      </w:r>
      <w:r>
        <w:rPr>
          <w:rFonts w:hint="eastAsia" w:ascii="仿宋" w:hAnsi="仿宋" w:eastAsia="仿宋" w:cs="仿宋"/>
          <w:sz w:val="32"/>
        </w:rPr>
        <w:t>监管执法。一是强化事中事后监管。继续发挥牵头作用，推进跨部门“双随机”抽查；对</w:t>
      </w:r>
      <w:r>
        <w:rPr>
          <w:rFonts w:hint="eastAsia" w:ascii="仿宋" w:hAnsi="仿宋" w:eastAsia="仿宋" w:cs="仿宋"/>
          <w:sz w:val="32"/>
          <w:lang w:eastAsia="zh-CN"/>
        </w:rPr>
        <w:t>市场</w:t>
      </w:r>
      <w:r>
        <w:rPr>
          <w:rFonts w:hint="eastAsia" w:ascii="仿宋" w:hAnsi="仿宋" w:eastAsia="仿宋" w:cs="仿宋"/>
          <w:sz w:val="32"/>
        </w:rPr>
        <w:t>主体开展“双随机”抽查比例争取达到13%，抽查公示率达到100%；提升</w:t>
      </w:r>
      <w:r>
        <w:rPr>
          <w:rFonts w:hint="eastAsia" w:ascii="仿宋" w:hAnsi="仿宋" w:eastAsia="仿宋" w:cs="仿宋"/>
          <w:sz w:val="32"/>
          <w:lang w:eastAsia="zh-CN"/>
        </w:rPr>
        <w:t>市场</w:t>
      </w:r>
      <w:r>
        <w:rPr>
          <w:rFonts w:hint="eastAsia" w:ascii="仿宋" w:hAnsi="仿宋" w:eastAsia="仿宋" w:cs="仿宋"/>
          <w:sz w:val="32"/>
        </w:rPr>
        <w:t>主体信用管理水平，助推国家文明</w:t>
      </w:r>
      <w:r>
        <w:rPr>
          <w:rFonts w:hint="eastAsia" w:ascii="仿宋" w:hAnsi="仿宋" w:eastAsia="仿宋" w:cs="仿宋"/>
          <w:sz w:val="32"/>
          <w:lang w:eastAsia="zh-CN"/>
        </w:rPr>
        <w:t>县</w:t>
      </w:r>
      <w:r>
        <w:rPr>
          <w:rFonts w:hint="eastAsia" w:ascii="仿宋" w:hAnsi="仿宋" w:eastAsia="仿宋" w:cs="仿宋"/>
          <w:sz w:val="32"/>
        </w:rPr>
        <w:t>城和社会信用体系建设示范城</w:t>
      </w:r>
      <w:r>
        <w:rPr>
          <w:rFonts w:hint="eastAsia" w:ascii="仿宋" w:hAnsi="仿宋" w:eastAsia="仿宋" w:cs="仿宋"/>
          <w:sz w:val="32"/>
          <w:lang w:eastAsia="zh-CN"/>
        </w:rPr>
        <w:t>县</w:t>
      </w:r>
      <w:r>
        <w:rPr>
          <w:rFonts w:hint="eastAsia" w:ascii="仿宋" w:hAnsi="仿宋" w:eastAsia="仿宋" w:cs="仿宋"/>
          <w:sz w:val="32"/>
        </w:rPr>
        <w:t>创建。二是防控大气污染再攻坚。牵头组织好全</w:t>
      </w:r>
      <w:r>
        <w:rPr>
          <w:rFonts w:hint="eastAsia" w:ascii="仿宋" w:hAnsi="仿宋" w:eastAsia="仿宋" w:cs="仿宋"/>
          <w:sz w:val="32"/>
          <w:lang w:eastAsia="zh-CN"/>
        </w:rPr>
        <w:t>县</w:t>
      </w:r>
      <w:r>
        <w:rPr>
          <w:rFonts w:hint="eastAsia" w:ascii="仿宋" w:hAnsi="仿宋" w:eastAsia="仿宋" w:cs="仿宋"/>
          <w:sz w:val="32"/>
        </w:rPr>
        <w:t>散煤管控，突出早抓严抓，彻查清理散煤，坚决严控散煤复烧。加强成品油抽检力度，对抽检结果不符合质量标准的汽柴油，实施严格处罚。三是营造公平竞争</w:t>
      </w:r>
      <w:r>
        <w:rPr>
          <w:rFonts w:hint="eastAsia" w:ascii="仿宋" w:hAnsi="仿宋" w:eastAsia="仿宋" w:cs="仿宋"/>
          <w:sz w:val="32"/>
          <w:lang w:eastAsia="zh-CN"/>
        </w:rPr>
        <w:t>市场</w:t>
      </w:r>
      <w:r>
        <w:rPr>
          <w:rFonts w:hint="eastAsia" w:ascii="仿宋" w:hAnsi="仿宋" w:eastAsia="仿宋" w:cs="仿宋"/>
          <w:sz w:val="32"/>
        </w:rPr>
        <w:t>环境，强化反垄断和反不正当竞争执法及计量、价格监管，全方位加强知识产权保护，查处侵权假冒专利商标行为。四是着力改善消费环境。持续开展放心消费创建活动，加强消费教育引导；强化质量监管，集中开展区域产品质量提升；严厉查处虚假违法广告,发动全社会参与治理；强化网络交易平台监管，严查虚假宣传、虚假促销等违法行为。五是整治传销再深入</w:t>
      </w:r>
      <w:r>
        <w:rPr>
          <w:rFonts w:hint="eastAsia" w:ascii="仿宋" w:hAnsi="仿宋" w:eastAsia="仿宋" w:cs="仿宋"/>
          <w:sz w:val="32"/>
          <w:lang w:eastAsia="zh-CN"/>
        </w:rPr>
        <w:t>。</w:t>
      </w:r>
    </w:p>
    <w:p w14:paraId="08EF4671">
      <w:pPr>
        <w:spacing w:line="584" w:lineRule="exact"/>
        <w:ind w:firstLine="643" w:firstLineChars="200"/>
        <w:rPr>
          <w:rFonts w:hint="eastAsia" w:ascii="楷体_GB2312" w:eastAsia="楷体_GB2312" w:cs="Times New Roman"/>
          <w:b/>
          <w:sz w:val="32"/>
          <w:szCs w:val="32"/>
        </w:rPr>
      </w:pPr>
      <w:r>
        <w:rPr>
          <w:rFonts w:hint="eastAsia" w:ascii="楷体_GB2312" w:eastAsia="楷体_GB2312" w:cs="Times New Roman"/>
          <w:b/>
          <w:sz w:val="32"/>
          <w:szCs w:val="32"/>
        </w:rPr>
        <w:t>（二）分项绩效目标</w:t>
      </w:r>
    </w:p>
    <w:p w14:paraId="0C39C387">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sz w:val="32"/>
          <w:szCs w:val="32"/>
        </w:rPr>
      </w:pPr>
      <w:r>
        <w:rPr>
          <w:rFonts w:ascii="仿宋" w:hAnsi="仿宋" w:eastAsia="仿宋"/>
          <w:b/>
          <w:bCs/>
          <w:sz w:val="32"/>
          <w:szCs w:val="32"/>
        </w:rPr>
        <w:t xml:space="preserve"> (</w:t>
      </w:r>
      <w:r>
        <w:rPr>
          <w:rFonts w:hint="eastAsia" w:ascii="仿宋" w:hAnsi="仿宋" w:eastAsia="仿宋"/>
          <w:b/>
          <w:bCs/>
          <w:sz w:val="32"/>
          <w:szCs w:val="32"/>
          <w:lang w:val="en-US" w:eastAsia="zh-CN"/>
        </w:rPr>
        <w:t>1</w:t>
      </w:r>
      <w:r>
        <w:rPr>
          <w:rFonts w:ascii="仿宋" w:hAnsi="仿宋" w:eastAsia="仿宋"/>
          <w:b/>
          <w:bCs/>
          <w:sz w:val="32"/>
          <w:szCs w:val="32"/>
        </w:rPr>
        <w:t>)</w:t>
      </w:r>
      <w:r>
        <w:rPr>
          <w:rFonts w:hint="eastAsia" w:ascii="仿宋" w:hAnsi="仿宋" w:eastAsia="仿宋"/>
          <w:b/>
          <w:bCs/>
          <w:color w:val="000000"/>
          <w:sz w:val="32"/>
          <w:szCs w:val="32"/>
          <w:highlight w:val="none"/>
        </w:rPr>
        <w:t>推进登记制度改革</w:t>
      </w:r>
    </w:p>
    <w:p w14:paraId="296645AD">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color w:val="000000"/>
          <w:sz w:val="32"/>
          <w:szCs w:val="32"/>
          <w:highlight w:val="none"/>
        </w:rPr>
      </w:pPr>
      <w:r>
        <w:rPr>
          <w:rFonts w:hint="eastAsia" w:ascii="仿宋" w:hAnsi="仿宋" w:eastAsia="仿宋"/>
          <w:b/>
          <w:bCs/>
          <w:color w:val="000000"/>
          <w:sz w:val="32"/>
          <w:szCs w:val="32"/>
          <w:highlight w:val="none"/>
        </w:rPr>
        <w:t>绩效目标</w:t>
      </w:r>
      <w:r>
        <w:rPr>
          <w:rFonts w:ascii="仿宋" w:hAnsi="仿宋" w:eastAsia="仿宋"/>
          <w:b/>
          <w:bCs/>
          <w:color w:val="000000"/>
          <w:sz w:val="32"/>
          <w:szCs w:val="32"/>
          <w:highlight w:val="none"/>
        </w:rPr>
        <w:t>:</w:t>
      </w:r>
      <w:r>
        <w:rPr>
          <w:rFonts w:ascii="仿宋" w:hAnsi="仿宋" w:eastAsia="仿宋"/>
          <w:color w:val="000000"/>
          <w:sz w:val="32"/>
        </w:rPr>
        <w:t>培育壮大市场主体</w:t>
      </w:r>
    </w:p>
    <w:p w14:paraId="5A6F9859">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抓好市场主体增量，确保外资企业、个体工商户数量增长幅度不低于去年水平，力争提前超额完成增长任务。</w:t>
      </w:r>
    </w:p>
    <w:p w14:paraId="27EDF635">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sz w:val="32"/>
          <w:szCs w:val="32"/>
        </w:rPr>
      </w:pPr>
      <w:r>
        <w:rPr>
          <w:rFonts w:ascii="仿宋" w:hAnsi="仿宋" w:eastAsia="仿宋"/>
          <w:b/>
          <w:bCs/>
          <w:sz w:val="32"/>
          <w:szCs w:val="32"/>
        </w:rPr>
        <w:t xml:space="preserve"> (</w:t>
      </w:r>
      <w:r>
        <w:rPr>
          <w:rFonts w:hint="eastAsia" w:ascii="仿宋" w:hAnsi="仿宋" w:eastAsia="仿宋"/>
          <w:b/>
          <w:bCs/>
          <w:sz w:val="32"/>
          <w:szCs w:val="32"/>
          <w:lang w:val="en-US" w:eastAsia="zh-CN"/>
        </w:rPr>
        <w:t>2</w:t>
      </w:r>
      <w:r>
        <w:rPr>
          <w:rFonts w:ascii="仿宋" w:hAnsi="仿宋" w:eastAsia="仿宋"/>
          <w:b/>
          <w:bCs/>
          <w:sz w:val="32"/>
          <w:szCs w:val="32"/>
        </w:rPr>
        <w:t>)</w:t>
      </w:r>
      <w:r>
        <w:rPr>
          <w:rFonts w:hint="eastAsia" w:ascii="仿宋" w:hAnsi="仿宋" w:eastAsia="仿宋"/>
          <w:b/>
          <w:bCs/>
          <w:color w:val="000000"/>
          <w:sz w:val="32"/>
          <w:szCs w:val="32"/>
          <w:highlight w:val="none"/>
        </w:rPr>
        <w:t>推进登记制度改革</w:t>
      </w:r>
    </w:p>
    <w:p w14:paraId="0C24DD8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color w:val="000000"/>
          <w:sz w:val="32"/>
          <w:szCs w:val="32"/>
          <w:highlight w:val="none"/>
        </w:rPr>
      </w:pPr>
      <w:r>
        <w:rPr>
          <w:rFonts w:hint="eastAsia" w:ascii="仿宋" w:hAnsi="仿宋" w:eastAsia="仿宋"/>
          <w:b/>
          <w:bCs/>
          <w:color w:val="000000"/>
          <w:sz w:val="32"/>
          <w:szCs w:val="32"/>
          <w:highlight w:val="none"/>
        </w:rPr>
        <w:t>绩效目标</w:t>
      </w:r>
      <w:r>
        <w:rPr>
          <w:rFonts w:ascii="仿宋" w:hAnsi="仿宋" w:eastAsia="仿宋"/>
          <w:b/>
          <w:bCs/>
          <w:color w:val="000000"/>
          <w:sz w:val="32"/>
          <w:szCs w:val="32"/>
          <w:highlight w:val="none"/>
        </w:rPr>
        <w:t>:</w:t>
      </w:r>
      <w:r>
        <w:rPr>
          <w:rFonts w:ascii="仿宋" w:hAnsi="仿宋" w:eastAsia="仿宋"/>
          <w:color w:val="000000"/>
          <w:sz w:val="32"/>
        </w:rPr>
        <w:t>进一步提高外资企业注册登记便利化水平</w:t>
      </w:r>
    </w:p>
    <w:p w14:paraId="44360761">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积极开展企业名称自主申报试点工作，压缩外资企业登记时间，深入推进“多证合一”改革。</w:t>
      </w:r>
    </w:p>
    <w:p w14:paraId="43B1913D">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color w:val="000000"/>
          <w:sz w:val="32"/>
          <w:szCs w:val="32"/>
          <w:highlight w:val="none"/>
        </w:rPr>
      </w:pPr>
      <w:r>
        <w:rPr>
          <w:rFonts w:ascii="仿宋" w:hAnsi="仿宋" w:eastAsia="仿宋"/>
          <w:b/>
          <w:bCs/>
          <w:color w:val="000000"/>
          <w:sz w:val="32"/>
          <w:szCs w:val="32"/>
          <w:highlight w:val="none"/>
        </w:rPr>
        <w:t>(</w:t>
      </w:r>
      <w:r>
        <w:rPr>
          <w:rFonts w:hint="eastAsia" w:ascii="仿宋" w:hAnsi="仿宋" w:eastAsia="仿宋"/>
          <w:b/>
          <w:bCs/>
          <w:color w:val="000000"/>
          <w:sz w:val="32"/>
          <w:szCs w:val="32"/>
          <w:highlight w:val="none"/>
          <w:lang w:val="en-US" w:eastAsia="zh-CN"/>
        </w:rPr>
        <w:t>3</w:t>
      </w:r>
      <w:r>
        <w:rPr>
          <w:rFonts w:ascii="仿宋" w:hAnsi="仿宋" w:eastAsia="仿宋"/>
          <w:b/>
          <w:bCs/>
          <w:color w:val="000000"/>
          <w:sz w:val="32"/>
          <w:szCs w:val="32"/>
          <w:highlight w:val="none"/>
        </w:rPr>
        <w:t>)</w:t>
      </w:r>
      <w:r>
        <w:rPr>
          <w:rFonts w:hint="eastAsia" w:ascii="仿宋" w:hAnsi="仿宋" w:eastAsia="仿宋"/>
          <w:b/>
          <w:bCs/>
          <w:color w:val="000000"/>
          <w:sz w:val="32"/>
          <w:szCs w:val="32"/>
          <w:highlight w:val="none"/>
        </w:rPr>
        <w:t>全面落实企业信用监管机制</w:t>
      </w:r>
    </w:p>
    <w:p w14:paraId="16F82B8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ascii="仿宋" w:hAnsi="仿宋" w:eastAsia="仿宋"/>
          <w:b/>
          <w:bCs/>
          <w:color w:val="000000"/>
          <w:sz w:val="32"/>
          <w:szCs w:val="32"/>
          <w:highlight w:val="none"/>
        </w:rPr>
        <w:t>绩效目标:</w:t>
      </w:r>
      <w:r>
        <w:rPr>
          <w:rFonts w:ascii="仿宋" w:hAnsi="仿宋" w:eastAsia="仿宋"/>
          <w:color w:val="000000"/>
          <w:sz w:val="32"/>
        </w:rPr>
        <w:t>深入推行“双随机、一公开”监管</w:t>
      </w:r>
    </w:p>
    <w:p w14:paraId="3F3AB719">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rPr>
        <w:t>绩效指标：</w:t>
      </w:r>
      <w:r>
        <w:rPr>
          <w:rFonts w:ascii="仿宋" w:hAnsi="仿宋" w:eastAsia="仿宋"/>
          <w:color w:val="000000"/>
          <w:sz w:val="32"/>
        </w:rPr>
        <w:t>加快建立健全以“双随机、一公开”监管为基本手段、以重点监管为补充、以信用监管为基础的新型监管机制。发挥牵头作用，组织好全</w:t>
      </w:r>
      <w:r>
        <w:rPr>
          <w:rFonts w:hint="eastAsia" w:ascii="仿宋" w:hAnsi="仿宋" w:eastAsia="仿宋"/>
          <w:color w:val="000000"/>
          <w:sz w:val="32"/>
          <w:lang w:eastAsia="zh-CN"/>
        </w:rPr>
        <w:t>县</w:t>
      </w:r>
      <w:r>
        <w:rPr>
          <w:rFonts w:ascii="仿宋" w:hAnsi="仿宋" w:eastAsia="仿宋"/>
          <w:color w:val="000000"/>
          <w:sz w:val="32"/>
        </w:rPr>
        <w:t>联合抽查。</w:t>
      </w:r>
    </w:p>
    <w:p w14:paraId="45FBCB2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color w:val="000000"/>
          <w:sz w:val="32"/>
          <w:szCs w:val="32"/>
          <w:highlight w:val="none"/>
        </w:rPr>
      </w:pPr>
      <w:r>
        <w:rPr>
          <w:rFonts w:ascii="仿宋" w:hAnsi="仿宋" w:eastAsia="仿宋"/>
          <w:b/>
          <w:bCs/>
          <w:color w:val="000000"/>
          <w:sz w:val="32"/>
          <w:szCs w:val="32"/>
          <w:highlight w:val="none"/>
        </w:rPr>
        <w:t>(</w:t>
      </w:r>
      <w:r>
        <w:rPr>
          <w:rFonts w:hint="eastAsia" w:ascii="仿宋" w:hAnsi="仿宋" w:eastAsia="仿宋"/>
          <w:b/>
          <w:bCs/>
          <w:color w:val="000000"/>
          <w:sz w:val="32"/>
          <w:szCs w:val="32"/>
          <w:highlight w:val="none"/>
          <w:lang w:val="en-US" w:eastAsia="zh-CN"/>
        </w:rPr>
        <w:t>4</w:t>
      </w:r>
      <w:r>
        <w:rPr>
          <w:rFonts w:ascii="仿宋" w:hAnsi="仿宋" w:eastAsia="仿宋"/>
          <w:b/>
          <w:bCs/>
          <w:color w:val="000000"/>
          <w:sz w:val="32"/>
          <w:szCs w:val="32"/>
          <w:highlight w:val="none"/>
        </w:rPr>
        <w:t>)</w:t>
      </w:r>
      <w:r>
        <w:rPr>
          <w:rFonts w:hint="eastAsia" w:ascii="仿宋" w:hAnsi="仿宋" w:eastAsia="仿宋"/>
          <w:b/>
          <w:bCs/>
          <w:color w:val="000000"/>
          <w:sz w:val="32"/>
          <w:szCs w:val="32"/>
          <w:highlight w:val="none"/>
        </w:rPr>
        <w:t>推进实施商标品牌战略</w:t>
      </w:r>
    </w:p>
    <w:p w14:paraId="14DA374C">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促进专利和商标数量和质量双提升，确保全年授权量和注册量增长10%以上</w:t>
      </w:r>
    </w:p>
    <w:p w14:paraId="7F46B52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以知识产权优势企业、高新技术企业、科技型中小企业和科技小巨人企业为重点，实施发明专利提升工程，加大对原创性发明专利及符合我</w:t>
      </w:r>
      <w:r>
        <w:rPr>
          <w:rFonts w:hint="eastAsia" w:ascii="仿宋" w:hAnsi="仿宋" w:eastAsia="仿宋"/>
          <w:color w:val="000000"/>
          <w:sz w:val="32"/>
          <w:lang w:eastAsia="zh-CN"/>
        </w:rPr>
        <w:t>县</w:t>
      </w:r>
      <w:r>
        <w:rPr>
          <w:rFonts w:ascii="仿宋" w:hAnsi="仿宋" w:eastAsia="仿宋"/>
          <w:color w:val="000000"/>
          <w:sz w:val="32"/>
        </w:rPr>
        <w:t>产业政策的高价值专利的资助力度。</w:t>
      </w:r>
    </w:p>
    <w:p w14:paraId="3D189E08">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color w:val="000000"/>
          <w:sz w:val="32"/>
          <w:szCs w:val="32"/>
          <w:highlight w:val="none"/>
        </w:rPr>
      </w:pPr>
      <w:r>
        <w:rPr>
          <w:rFonts w:ascii="仿宋" w:hAnsi="仿宋" w:eastAsia="仿宋"/>
          <w:b/>
          <w:bCs/>
          <w:color w:val="000000"/>
          <w:sz w:val="32"/>
          <w:szCs w:val="32"/>
          <w:highlight w:val="none"/>
        </w:rPr>
        <w:t>(</w:t>
      </w:r>
      <w:r>
        <w:rPr>
          <w:rFonts w:hint="eastAsia" w:ascii="仿宋" w:hAnsi="仿宋" w:eastAsia="仿宋"/>
          <w:b/>
          <w:bCs/>
          <w:color w:val="000000"/>
          <w:sz w:val="32"/>
          <w:szCs w:val="32"/>
          <w:highlight w:val="none"/>
          <w:lang w:val="en-US" w:eastAsia="zh-CN"/>
        </w:rPr>
        <w:t>5</w:t>
      </w:r>
      <w:r>
        <w:rPr>
          <w:rFonts w:ascii="仿宋" w:hAnsi="仿宋" w:eastAsia="仿宋"/>
          <w:b/>
          <w:bCs/>
          <w:color w:val="000000"/>
          <w:sz w:val="32"/>
          <w:szCs w:val="32"/>
          <w:highlight w:val="none"/>
        </w:rPr>
        <w:t>)</w:t>
      </w:r>
      <w:r>
        <w:rPr>
          <w:rFonts w:hint="eastAsia" w:ascii="仿宋" w:hAnsi="仿宋" w:eastAsia="仿宋"/>
          <w:b/>
          <w:bCs/>
          <w:color w:val="000000"/>
          <w:sz w:val="32"/>
          <w:szCs w:val="32"/>
          <w:highlight w:val="none"/>
          <w:lang w:eastAsia="zh-CN"/>
        </w:rPr>
        <w:t>强化消费维权</w:t>
      </w:r>
    </w:p>
    <w:p w14:paraId="4950809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改善消费环境</w:t>
      </w:r>
    </w:p>
    <w:p w14:paraId="13BAAFB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default"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深入开展预付卡市场专项治理，严查经营者消费侵权、“恶意圈钱”“卷款跑路”等问题；持续开展放心消费创建活动，开展消费者满意度测评，推进消费环境社会共治。</w:t>
      </w:r>
    </w:p>
    <w:p w14:paraId="4AE6F34D">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(6)</w:t>
      </w:r>
      <w:r>
        <w:rPr>
          <w:rFonts w:hint="eastAsia" w:ascii="仿宋" w:hAnsi="仿宋" w:eastAsia="仿宋"/>
          <w:b/>
          <w:bCs/>
          <w:color w:val="000000"/>
          <w:sz w:val="32"/>
          <w:szCs w:val="32"/>
          <w:highlight w:val="none"/>
          <w:lang w:eastAsia="zh-CN"/>
        </w:rPr>
        <w:t>强化消费维权</w:t>
      </w:r>
    </w:p>
    <w:p w14:paraId="76D832FE">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强化广告导向监管</w:t>
      </w:r>
    </w:p>
    <w:p w14:paraId="66612D3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对涉及导向问题、政治敏感性问题或者具有社会不良影响的广告及时调查、快速处置。开展网剑专项行动，严查虚假宣传、刷单炒信、侵权假冒等网络违法经营行为</w:t>
      </w:r>
    </w:p>
    <w:p w14:paraId="761DA98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(7)</w:t>
      </w:r>
      <w:r>
        <w:rPr>
          <w:rFonts w:hint="eastAsia" w:ascii="仿宋" w:hAnsi="仿宋" w:eastAsia="仿宋"/>
          <w:b/>
          <w:bCs/>
          <w:color w:val="000000"/>
          <w:sz w:val="32"/>
          <w:szCs w:val="32"/>
          <w:highlight w:val="none"/>
          <w:lang w:eastAsia="zh-CN"/>
        </w:rPr>
        <w:t>强化消费维权</w:t>
      </w:r>
    </w:p>
    <w:p w14:paraId="5872D5CD">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sz w:val="32"/>
        </w:rPr>
        <w:t>加强价格监管</w:t>
      </w:r>
    </w:p>
    <w:p w14:paraId="7C1B784D">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sz w:val="32"/>
        </w:rPr>
        <w:t>组织开展涉企收费专项检查，着力降低企业成本、减轻企业负担。围绕群众关注的医疗、教育等热点难点，组织开展价格专项检查，全面规范民生价格秩序。加强节假日、重大活动等重点时段市场价格监管。</w:t>
      </w:r>
    </w:p>
    <w:p w14:paraId="4C904331">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w:t>
      </w:r>
      <w:r>
        <w:rPr>
          <w:rFonts w:hint="eastAsia" w:ascii="仿宋" w:hAnsi="仿宋" w:eastAsia="仿宋"/>
          <w:b/>
          <w:bCs/>
          <w:color w:val="000000"/>
          <w:sz w:val="32"/>
          <w:szCs w:val="32"/>
          <w:highlight w:val="none"/>
          <w:lang w:val="en-US" w:eastAsia="zh-CN"/>
        </w:rPr>
        <w:t>8</w:t>
      </w:r>
      <w:r>
        <w:rPr>
          <w:rFonts w:hint="eastAsia" w:ascii="仿宋" w:hAnsi="仿宋" w:eastAsia="仿宋"/>
          <w:b/>
          <w:bCs/>
          <w:color w:val="000000"/>
          <w:sz w:val="32"/>
          <w:szCs w:val="32"/>
          <w:highlight w:val="none"/>
          <w:lang w:eastAsia="zh-CN"/>
        </w:rPr>
        <w:t>）加大执法打击力度，推进市场专项整治</w:t>
      </w:r>
    </w:p>
    <w:p w14:paraId="74DB2996">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重点深入整治</w:t>
      </w:r>
    </w:p>
    <w:p w14:paraId="1A23219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color w:val="000000"/>
          <w:sz w:val="32"/>
          <w:lang w:val="en-US" w:eastAsia="zh-CN"/>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“扫黑除恶”专项斗争再持续,加大涉黑涉恶线索的梳理排查，配合有关部门做好有关案件的查办。</w:t>
      </w:r>
      <w:r>
        <w:rPr>
          <w:rFonts w:hint="eastAsia" w:ascii="仿宋" w:hAnsi="仿宋" w:eastAsia="仿宋"/>
          <w:color w:val="000000"/>
          <w:sz w:val="32"/>
          <w:lang w:val="en-US" w:eastAsia="zh-CN"/>
        </w:rPr>
        <w:t xml:space="preserve"> </w:t>
      </w:r>
    </w:p>
    <w:p w14:paraId="7309B1A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(9)</w:t>
      </w:r>
      <w:r>
        <w:rPr>
          <w:rFonts w:hint="eastAsia" w:ascii="仿宋" w:hAnsi="仿宋" w:eastAsia="仿宋"/>
          <w:b/>
          <w:bCs/>
          <w:color w:val="000000"/>
          <w:sz w:val="32"/>
          <w:szCs w:val="32"/>
          <w:highlight w:val="none"/>
          <w:lang w:eastAsia="zh-CN"/>
        </w:rPr>
        <w:t>加大执法打击力度，推进市场专项整治</w:t>
      </w:r>
    </w:p>
    <w:p w14:paraId="58E884B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整治传销再深入</w:t>
      </w:r>
    </w:p>
    <w:p w14:paraId="103B201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在</w:t>
      </w:r>
      <w:r>
        <w:rPr>
          <w:rFonts w:hint="eastAsia" w:ascii="仿宋" w:hAnsi="仿宋" w:eastAsia="仿宋"/>
          <w:color w:val="000000"/>
          <w:sz w:val="32"/>
          <w:lang w:eastAsia="zh-CN"/>
        </w:rPr>
        <w:t>“无传销县</w:t>
      </w:r>
      <w:r>
        <w:rPr>
          <w:rFonts w:ascii="仿宋" w:hAnsi="仿宋" w:eastAsia="仿宋"/>
          <w:color w:val="000000"/>
          <w:sz w:val="32"/>
        </w:rPr>
        <w:t>”基础上，继续保持高压态势，完善长效工作机制</w:t>
      </w:r>
      <w:r>
        <w:rPr>
          <w:rFonts w:hint="eastAsia" w:ascii="仿宋" w:hAnsi="仿宋" w:eastAsia="仿宋"/>
          <w:color w:val="000000"/>
          <w:sz w:val="32"/>
          <w:lang w:eastAsia="zh-CN"/>
        </w:rPr>
        <w:t>，保住工作成果</w:t>
      </w:r>
      <w:r>
        <w:rPr>
          <w:rFonts w:ascii="仿宋" w:hAnsi="仿宋" w:eastAsia="仿宋"/>
          <w:color w:val="000000"/>
          <w:sz w:val="32"/>
        </w:rPr>
        <w:t>。</w:t>
      </w:r>
    </w:p>
    <w:p w14:paraId="63E0281B">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(10)</w:t>
      </w:r>
      <w:r>
        <w:rPr>
          <w:rFonts w:hint="eastAsia" w:ascii="仿宋" w:hAnsi="仿宋" w:eastAsia="仿宋"/>
          <w:b/>
          <w:bCs/>
          <w:color w:val="000000"/>
          <w:sz w:val="32"/>
          <w:szCs w:val="32"/>
          <w:highlight w:val="none"/>
          <w:lang w:eastAsia="zh-CN"/>
        </w:rPr>
        <w:t>加大执法打击力度，推进市场专项整治</w:t>
      </w:r>
    </w:p>
    <w:p w14:paraId="542CFAAF">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加大稽查执法</w:t>
      </w:r>
    </w:p>
    <w:p w14:paraId="61928A31">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强化稽查，打造执法“利剑”，对破坏市场秩序、损害群众健康、危及公共安全等严重违法行为，坚决出重拳、下狠手，突出案件查办，狠抓大要案查处，力争案件查办数量与质量双提升，并向全社会公开曝光，有效震慑违法行为。</w:t>
      </w:r>
    </w:p>
    <w:p w14:paraId="120BBD9E">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(11)</w:t>
      </w:r>
      <w:r>
        <w:rPr>
          <w:rFonts w:hint="eastAsia" w:ascii="仿宋" w:hAnsi="仿宋" w:eastAsia="仿宋"/>
          <w:b/>
          <w:bCs/>
          <w:color w:val="000000"/>
          <w:sz w:val="32"/>
          <w:szCs w:val="32"/>
          <w:highlight w:val="none"/>
          <w:lang w:eastAsia="zh-CN"/>
        </w:rPr>
        <w:t>加大执法打击力度，推进市场专项整治</w:t>
      </w:r>
    </w:p>
    <w:p w14:paraId="5854458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防控大气污染再攻坚</w:t>
      </w:r>
    </w:p>
    <w:p w14:paraId="7D4E0227">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在散煤管控上，要发挥牵头作用，组织相关部门对散煤进行联合执法检查，集中开展散煤管控“百日会战”，严厉打击各种形式的销售、生产、使用劣质散煤和型煤等行为，确保完成散煤治理整改目标任务。</w:t>
      </w:r>
    </w:p>
    <w:p w14:paraId="052E070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(12)</w:t>
      </w:r>
      <w:r>
        <w:rPr>
          <w:rFonts w:hint="eastAsia" w:ascii="仿宋" w:hAnsi="仿宋" w:eastAsia="仿宋"/>
          <w:b/>
          <w:bCs/>
          <w:color w:val="000000"/>
          <w:sz w:val="32"/>
          <w:szCs w:val="32"/>
          <w:highlight w:val="none"/>
          <w:lang w:eastAsia="zh-CN"/>
        </w:rPr>
        <w:t>加大执法打击力度，推进市场专项整治</w:t>
      </w:r>
    </w:p>
    <w:p w14:paraId="33C3F3EB">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坚决守护食品安全</w:t>
      </w:r>
    </w:p>
    <w:p w14:paraId="5BAF8FC6">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贯彻落实中办国办《地方党政领导干部食品安全责任制规定》和省市委、政府《关于深化改革加强食品安全工作的若干措施》，强化各级主体责任。加大食品安全监管执法力度，校园食堂“明厨亮灶”覆盖率达到80%，</w:t>
      </w:r>
      <w:r>
        <w:rPr>
          <w:rFonts w:hint="eastAsia" w:ascii="仿宋" w:hAnsi="仿宋" w:eastAsia="仿宋"/>
          <w:color w:val="000000"/>
          <w:sz w:val="32"/>
          <w:lang w:eastAsia="zh-CN"/>
        </w:rPr>
        <w:t>推进县</w:t>
      </w:r>
      <w:r>
        <w:rPr>
          <w:rFonts w:ascii="仿宋" w:hAnsi="仿宋" w:eastAsia="仿宋"/>
          <w:color w:val="000000"/>
          <w:sz w:val="32"/>
        </w:rPr>
        <w:t>区幼儿园和中小学食堂“明厨亮灶”+互联网</w:t>
      </w:r>
      <w:r>
        <w:rPr>
          <w:rFonts w:hint="eastAsia" w:ascii="仿宋" w:hAnsi="仿宋" w:eastAsia="仿宋"/>
          <w:color w:val="000000"/>
          <w:sz w:val="32"/>
          <w:lang w:eastAsia="zh-CN"/>
        </w:rPr>
        <w:t>工作</w:t>
      </w:r>
      <w:r>
        <w:rPr>
          <w:rFonts w:ascii="仿宋" w:hAnsi="仿宋" w:eastAsia="仿宋"/>
          <w:color w:val="000000"/>
          <w:sz w:val="32"/>
        </w:rPr>
        <w:t>。继续推进HACCP体系认证、食品生产集中区治理提升、食品安全城市创建、餐饮服务业质量提升、婴幼儿配方乳粉治理提升、保健食品专项整治等行动，大力整治“山寨”食品等损害群众利益行为。</w:t>
      </w:r>
    </w:p>
    <w:p w14:paraId="6277FFF3">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(13)</w:t>
      </w:r>
      <w:r>
        <w:rPr>
          <w:rFonts w:hint="eastAsia" w:ascii="仿宋" w:hAnsi="仿宋" w:eastAsia="仿宋"/>
          <w:b/>
          <w:bCs/>
          <w:color w:val="000000"/>
          <w:sz w:val="32"/>
          <w:szCs w:val="32"/>
          <w:highlight w:val="none"/>
          <w:lang w:eastAsia="zh-CN"/>
        </w:rPr>
        <w:t>强化食品、药品、医疗器械、化妆品安全监管</w:t>
      </w:r>
    </w:p>
    <w:p w14:paraId="4EE1F517">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坚决守护药品安全</w:t>
      </w:r>
    </w:p>
    <w:p w14:paraId="46DE8EE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对全</w:t>
      </w:r>
      <w:r>
        <w:rPr>
          <w:rFonts w:hint="eastAsia" w:ascii="仿宋" w:hAnsi="仿宋" w:eastAsia="仿宋"/>
          <w:color w:val="000000"/>
          <w:sz w:val="32"/>
          <w:lang w:eastAsia="zh-CN"/>
        </w:rPr>
        <w:t>县</w:t>
      </w:r>
      <w:r>
        <w:rPr>
          <w:rFonts w:ascii="仿宋" w:hAnsi="仿宋" w:eastAsia="仿宋"/>
          <w:color w:val="000000"/>
          <w:sz w:val="32"/>
        </w:rPr>
        <w:t>所有疫苗接种单位储存、运输情况进行“全覆盖”检查，严格特殊药品、含特殊药品复方制剂等药品产、购、销、存“全链条”管理，严防特药流弊情况发生。强化血液制品、注射剂、中药饮片、生化制品、体外诊断试剂、无菌植入性医疗器械等高风险产品，长期停产、连续抽检不合格等高风险企业监管。开展互联网制售假药、无证经营与经营使用无证医疗器械、化妆品经营暨美容美发机构等专项整治。</w:t>
      </w:r>
    </w:p>
    <w:p w14:paraId="18B55905">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(14)</w:t>
      </w:r>
      <w:r>
        <w:rPr>
          <w:rFonts w:hint="eastAsia" w:ascii="仿宋" w:hAnsi="仿宋" w:eastAsia="仿宋"/>
          <w:b/>
          <w:bCs/>
          <w:color w:val="000000"/>
          <w:sz w:val="32"/>
          <w:szCs w:val="32"/>
          <w:highlight w:val="none"/>
          <w:lang w:eastAsia="zh-CN"/>
        </w:rPr>
        <w:t>强化食品、药品、医疗器械、化妆品安全监管</w:t>
      </w:r>
    </w:p>
    <w:p w14:paraId="2DB30A1C">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坚决守护</w:t>
      </w:r>
      <w:r>
        <w:rPr>
          <w:rFonts w:hint="eastAsia" w:ascii="仿宋" w:hAnsi="仿宋" w:eastAsia="仿宋"/>
          <w:color w:val="000000"/>
          <w:sz w:val="32"/>
          <w:lang w:eastAsia="zh-CN"/>
        </w:rPr>
        <w:t>医疗器械、化妆品</w:t>
      </w:r>
      <w:r>
        <w:rPr>
          <w:rFonts w:ascii="仿宋" w:hAnsi="仿宋" w:eastAsia="仿宋"/>
          <w:color w:val="000000"/>
          <w:sz w:val="32"/>
        </w:rPr>
        <w:t>安全</w:t>
      </w:r>
    </w:p>
    <w:p w14:paraId="7088ADFE">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开展无证经营与经营使用无证医疗器械、化妆品经营暨美容美发机构等专项整治。</w:t>
      </w:r>
    </w:p>
    <w:p w14:paraId="281F8A07">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(15)</w:t>
      </w:r>
      <w:r>
        <w:rPr>
          <w:rFonts w:hint="eastAsia" w:ascii="仿宋" w:hAnsi="仿宋" w:eastAsia="仿宋"/>
          <w:b/>
          <w:bCs/>
          <w:color w:val="000000"/>
          <w:sz w:val="32"/>
          <w:szCs w:val="32"/>
          <w:highlight w:val="none"/>
          <w:lang w:eastAsia="zh-CN"/>
        </w:rPr>
        <w:t>强化质量技术监督</w:t>
      </w:r>
    </w:p>
    <w:p w14:paraId="22A4CCBC">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shd w:val="clear" w:color="auto" w:fill="FFFFFF"/>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shd w:val="clear" w:color="auto" w:fill="FFFFFF"/>
        </w:rPr>
        <w:t>加强检验检测监管</w:t>
      </w:r>
    </w:p>
    <w:p w14:paraId="6DDD7968">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shd w:val="clear" w:color="auto" w:fill="FFFFFF"/>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shd w:val="clear" w:color="auto" w:fill="FFFFFF"/>
        </w:rPr>
        <w:t>对检测机构全覆盖清底，坚决打击假检验、假报告、假数据，整治检验检测乱象。同时，完善认证认可和检验检测体系，组织开展管理体系、有机产品认证、强制性产品认证活动的监督检查。</w:t>
      </w:r>
    </w:p>
    <w:p w14:paraId="640CD2E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(16)</w:t>
      </w:r>
      <w:r>
        <w:rPr>
          <w:rFonts w:hint="eastAsia" w:ascii="仿宋" w:hAnsi="仿宋" w:eastAsia="仿宋"/>
          <w:b/>
          <w:bCs/>
          <w:color w:val="000000"/>
          <w:sz w:val="32"/>
          <w:szCs w:val="32"/>
          <w:highlight w:val="none"/>
          <w:lang w:eastAsia="zh-CN"/>
        </w:rPr>
        <w:t>强化质量技术监督</w:t>
      </w:r>
    </w:p>
    <w:p w14:paraId="396C8E76">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shd w:val="clear" w:color="auto" w:fill="FFFFFF"/>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shd w:val="clear" w:color="auto" w:fill="FFFFFF"/>
        </w:rPr>
        <w:t>加强计量基础建设</w:t>
      </w:r>
    </w:p>
    <w:p w14:paraId="22C1690F">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shd w:val="clear" w:color="auto" w:fill="FFFFFF"/>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shd w:val="clear" w:color="auto" w:fill="FFFFFF"/>
        </w:rPr>
        <w:t>持续完善量传溯源体系,加强计量技术机构建设和管理，加强民生领域重点计量器具监督管理,继续做好能源计量数据采集工作，推动诚信计量自我承诺，继续开展“优化计量提质增效”活动。加强认证市场监管，整治“认证乱象”。</w:t>
      </w:r>
    </w:p>
    <w:p w14:paraId="6C385CF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(17)</w:t>
      </w:r>
      <w:r>
        <w:rPr>
          <w:rFonts w:hint="eastAsia" w:ascii="仿宋" w:hAnsi="仿宋" w:eastAsia="仿宋"/>
          <w:b/>
          <w:bCs/>
          <w:color w:val="000000"/>
          <w:sz w:val="32"/>
          <w:szCs w:val="32"/>
          <w:highlight w:val="none"/>
          <w:lang w:eastAsia="zh-CN"/>
        </w:rPr>
        <w:t>强化质量技术监督</w:t>
      </w:r>
    </w:p>
    <w:p w14:paraId="4C26C999">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：强化质量技术监督</w:t>
      </w:r>
    </w:p>
    <w:p w14:paraId="7BFF2728">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color w:val="000000"/>
          <w:sz w:val="32"/>
          <w:shd w:val="clear" w:color="auto" w:fill="FFFFFF"/>
          <w:lang w:val="en-US" w:eastAsia="zh-CN"/>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shd w:val="clear" w:color="auto" w:fill="FFFFFF"/>
        </w:rPr>
        <w:t>推动高质量发展标准体系建设，力争在优势领域取得突破。围绕工业、农业、服务业、社会公共服务业及新兴产业，鼓励企事业单位和社会组织参与国际标准、国家标准、行业标准、地方标准、团体标准的制修订。开展装备制造业和消费品标准提升行动，持续推进标准提档升级</w:t>
      </w:r>
      <w:r>
        <w:rPr>
          <w:rFonts w:hint="eastAsia" w:ascii="仿宋" w:hAnsi="仿宋" w:eastAsia="仿宋"/>
          <w:color w:val="000000"/>
          <w:sz w:val="32"/>
          <w:shd w:val="clear" w:color="auto" w:fill="FFFFFF"/>
          <w:lang w:eastAsia="zh-CN"/>
        </w:rPr>
        <w:t>。</w:t>
      </w:r>
      <w:r>
        <w:rPr>
          <w:rFonts w:hint="eastAsia" w:ascii="仿宋" w:hAnsi="仿宋" w:eastAsia="仿宋"/>
          <w:color w:val="000000"/>
          <w:sz w:val="32"/>
          <w:shd w:val="clear" w:color="auto" w:fill="FFFFFF"/>
          <w:lang w:val="en-US" w:eastAsia="zh-CN"/>
        </w:rPr>
        <w:t xml:space="preserve"> </w:t>
      </w:r>
    </w:p>
    <w:p w14:paraId="2DB95102">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(18)</w:t>
      </w:r>
      <w:r>
        <w:rPr>
          <w:rFonts w:hint="eastAsia" w:ascii="仿宋" w:hAnsi="仿宋" w:eastAsia="仿宋"/>
          <w:b/>
          <w:bCs/>
          <w:color w:val="000000"/>
          <w:sz w:val="32"/>
          <w:szCs w:val="32"/>
          <w:highlight w:val="none"/>
          <w:lang w:eastAsia="zh-CN"/>
        </w:rPr>
        <w:t>强化质量技术监督</w:t>
      </w:r>
    </w:p>
    <w:p w14:paraId="6F15744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shd w:val="clear" w:color="auto" w:fill="FFFFFF"/>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shd w:val="clear" w:color="auto" w:fill="FFFFFF"/>
        </w:rPr>
        <w:t>打造“品质</w:t>
      </w:r>
      <w:r>
        <w:rPr>
          <w:rFonts w:hint="eastAsia" w:ascii="仿宋" w:hAnsi="仿宋" w:eastAsia="仿宋"/>
          <w:color w:val="000000"/>
          <w:sz w:val="32"/>
          <w:shd w:val="clear" w:color="auto" w:fill="FFFFFF"/>
          <w:lang w:eastAsia="zh-CN"/>
        </w:rPr>
        <w:t>永清</w:t>
      </w:r>
      <w:r>
        <w:rPr>
          <w:rFonts w:ascii="仿宋" w:hAnsi="仿宋" w:eastAsia="仿宋"/>
          <w:color w:val="000000"/>
          <w:sz w:val="32"/>
          <w:shd w:val="clear" w:color="auto" w:fill="FFFFFF"/>
        </w:rPr>
        <w:t>”名片</w:t>
      </w:r>
    </w:p>
    <w:p w14:paraId="56FF850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color w:val="000000"/>
          <w:sz w:val="32"/>
          <w:szCs w:val="32"/>
          <w:highlight w:val="none"/>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shd w:val="clear" w:color="auto" w:fill="FFFFFF"/>
        </w:rPr>
        <w:t>有针对性地制定质量提升计划和措施，增强企业品牌价值，实施区域、行业质量标杆培育，开展“知名品牌巡礼活动”，组织“质量强</w:t>
      </w:r>
      <w:r>
        <w:rPr>
          <w:rFonts w:hint="eastAsia" w:ascii="仿宋" w:hAnsi="仿宋" w:eastAsia="仿宋"/>
          <w:color w:val="000000"/>
          <w:sz w:val="32"/>
          <w:shd w:val="clear" w:color="auto" w:fill="FFFFFF"/>
          <w:lang w:eastAsia="zh-CN"/>
        </w:rPr>
        <w:t>县</w:t>
      </w:r>
      <w:r>
        <w:rPr>
          <w:rFonts w:ascii="仿宋" w:hAnsi="仿宋" w:eastAsia="仿宋"/>
          <w:color w:val="000000"/>
          <w:sz w:val="32"/>
          <w:shd w:val="clear" w:color="auto" w:fill="FFFFFF"/>
        </w:rPr>
        <w:t>示范岗”和“质量标兵”创建；大力开展“中国驰名商标”推荐、“地理标志商标”指导帮扶、“地理标志产品”培育，鼓励各类组织积极争创中国质量奖、省政府质量奖、市政府质量奖，以高质量打造“品质</w:t>
      </w:r>
      <w:r>
        <w:rPr>
          <w:rFonts w:hint="eastAsia" w:ascii="仿宋" w:hAnsi="仿宋" w:eastAsia="仿宋"/>
          <w:color w:val="000000"/>
          <w:sz w:val="32"/>
          <w:shd w:val="clear" w:color="auto" w:fill="FFFFFF"/>
          <w:lang w:eastAsia="zh-CN"/>
        </w:rPr>
        <w:t>永清</w:t>
      </w:r>
      <w:r>
        <w:rPr>
          <w:rFonts w:ascii="仿宋" w:hAnsi="仿宋" w:eastAsia="仿宋"/>
          <w:color w:val="000000"/>
          <w:sz w:val="32"/>
          <w:shd w:val="clear" w:color="auto" w:fill="FFFFFF"/>
        </w:rPr>
        <w:t>”。</w:t>
      </w:r>
    </w:p>
    <w:p w14:paraId="625E87C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(19)</w:t>
      </w:r>
      <w:r>
        <w:rPr>
          <w:rFonts w:hint="eastAsia" w:ascii="仿宋" w:hAnsi="仿宋" w:eastAsia="仿宋"/>
          <w:b/>
          <w:bCs/>
          <w:color w:val="000000"/>
          <w:sz w:val="32"/>
          <w:szCs w:val="32"/>
          <w:highlight w:val="none"/>
          <w:lang w:eastAsia="zh-CN"/>
        </w:rPr>
        <w:t>强化质量技术监督</w:t>
      </w:r>
    </w:p>
    <w:p w14:paraId="73D2C136">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shd w:val="clear" w:color="auto" w:fill="FFFFFF"/>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shd w:val="clear" w:color="auto" w:fill="FFFFFF"/>
        </w:rPr>
        <w:t>推进质量提升</w:t>
      </w:r>
    </w:p>
    <w:p w14:paraId="7031B29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shd w:val="clear" w:color="auto" w:fill="FFFFFF"/>
        </w:rPr>
        <w:t>完善质量考核工作机制，更好地发挥成员单位作用，形成齐抓共管的工作合力，确保晋位升级。以“十大质量专项提升行动”为重点，不断完善质量强</w:t>
      </w:r>
      <w:r>
        <w:rPr>
          <w:rFonts w:hint="eastAsia" w:ascii="仿宋" w:hAnsi="仿宋" w:eastAsia="仿宋"/>
          <w:color w:val="000000"/>
          <w:sz w:val="32"/>
          <w:shd w:val="clear" w:color="auto" w:fill="FFFFFF"/>
          <w:lang w:eastAsia="zh-CN"/>
        </w:rPr>
        <w:t>县</w:t>
      </w:r>
      <w:r>
        <w:rPr>
          <w:rFonts w:ascii="仿宋" w:hAnsi="仿宋" w:eastAsia="仿宋"/>
          <w:color w:val="000000"/>
          <w:sz w:val="32"/>
          <w:shd w:val="clear" w:color="auto" w:fill="FFFFFF"/>
        </w:rPr>
        <w:t>保障机制</w:t>
      </w:r>
      <w:r>
        <w:rPr>
          <w:rFonts w:hint="eastAsia" w:ascii="仿宋" w:hAnsi="仿宋" w:eastAsia="仿宋"/>
          <w:color w:val="000000"/>
          <w:sz w:val="32"/>
          <w:shd w:val="clear" w:color="auto" w:fill="FFFFFF"/>
          <w:lang w:eastAsia="zh-CN"/>
        </w:rPr>
        <w:t>。</w:t>
      </w:r>
    </w:p>
    <w:p w14:paraId="62DFF96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(20)</w:t>
      </w:r>
      <w:r>
        <w:rPr>
          <w:rFonts w:hint="eastAsia" w:ascii="仿宋" w:hAnsi="仿宋" w:eastAsia="仿宋"/>
          <w:b/>
          <w:bCs/>
          <w:color w:val="000000"/>
          <w:sz w:val="32"/>
          <w:szCs w:val="32"/>
          <w:highlight w:val="none"/>
          <w:lang w:eastAsia="zh-CN"/>
        </w:rPr>
        <w:t>强化质量技术监督</w:t>
      </w:r>
    </w:p>
    <w:p w14:paraId="6C8A25E9">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坚决守护特种设备安全</w:t>
      </w:r>
    </w:p>
    <w:p w14:paraId="64AD4D5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以全</w:t>
      </w:r>
      <w:r>
        <w:rPr>
          <w:rFonts w:hint="eastAsia" w:ascii="仿宋" w:hAnsi="仿宋" w:eastAsia="仿宋"/>
          <w:color w:val="000000"/>
          <w:sz w:val="32"/>
          <w:lang w:eastAsia="zh-CN"/>
        </w:rPr>
        <w:t>县</w:t>
      </w:r>
      <w:r>
        <w:rPr>
          <w:rFonts w:ascii="仿宋" w:hAnsi="仿宋" w:eastAsia="仿宋"/>
          <w:color w:val="000000"/>
          <w:sz w:val="32"/>
        </w:rPr>
        <w:t>特种设备安全为重点，深入开展特种设备安全风险分级管控与隐患排查治理。深化气瓶信息化管理，加强气瓶安全追溯体系建设，严禁非法充装。针对暑期及节假日旅游高峰，加强大型游乐设施、公共场所电梯安全检查。</w:t>
      </w:r>
    </w:p>
    <w:p w14:paraId="6A35BD0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(21)</w:t>
      </w:r>
      <w:r>
        <w:rPr>
          <w:rFonts w:hint="eastAsia" w:ascii="仿宋" w:hAnsi="仿宋" w:eastAsia="仿宋"/>
          <w:b/>
          <w:bCs/>
          <w:color w:val="000000"/>
          <w:sz w:val="32"/>
          <w:szCs w:val="32"/>
          <w:highlight w:val="none"/>
          <w:lang w:eastAsia="zh-CN"/>
        </w:rPr>
        <w:t>强化质量技术监督</w:t>
      </w:r>
    </w:p>
    <w:p w14:paraId="43987B97">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sz w:val="32"/>
        </w:rPr>
        <w:t>强化产品质量监管</w:t>
      </w:r>
    </w:p>
    <w:p w14:paraId="3DEAD787">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sz w:val="32"/>
          <w:lang w:eastAsia="zh-CN"/>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sz w:val="32"/>
        </w:rPr>
        <w:t>组织开展区域产品质量整治提升行动</w:t>
      </w:r>
      <w:r>
        <w:rPr>
          <w:rFonts w:hint="eastAsia" w:ascii="仿宋" w:hAnsi="仿宋" w:eastAsia="仿宋"/>
          <w:sz w:val="32"/>
          <w:lang w:eastAsia="zh-CN"/>
        </w:rPr>
        <w:t>。</w:t>
      </w:r>
      <w:r>
        <w:rPr>
          <w:rFonts w:ascii="仿宋" w:hAnsi="仿宋" w:eastAsia="仿宋"/>
          <w:sz w:val="32"/>
        </w:rPr>
        <w:t>选取1-2个特色产业集中度高的区域，一并开展整治提升行动。同时，还要抓好危险化学品、危险化学品包装物和容器等重点工业产品专项整治</w:t>
      </w:r>
      <w:r>
        <w:rPr>
          <w:rFonts w:hint="eastAsia" w:ascii="仿宋" w:hAnsi="仿宋" w:eastAsia="仿宋"/>
          <w:sz w:val="32"/>
          <w:lang w:eastAsia="zh-CN"/>
        </w:rPr>
        <w:t>。</w:t>
      </w:r>
    </w:p>
    <w:p w14:paraId="6F9197C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(22)</w:t>
      </w:r>
      <w:r>
        <w:rPr>
          <w:rFonts w:ascii="仿宋" w:hAnsi="仿宋" w:eastAsia="仿宋"/>
          <w:b/>
          <w:bCs/>
          <w:sz w:val="32"/>
        </w:rPr>
        <w:t>防范化解重大风险</w:t>
      </w:r>
    </w:p>
    <w:p w14:paraId="3F5BA35C">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sz w:val="32"/>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sz w:val="32"/>
        </w:rPr>
        <w:t>防范化解重大风险</w:t>
      </w:r>
    </w:p>
    <w:p w14:paraId="29290D41">
      <w:pPr>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autoSpaceDN/>
        <w:bidi w:val="0"/>
        <w:adjustRightInd/>
        <w:snapToGrid/>
        <w:spacing w:line="570" w:lineRule="exact"/>
        <w:ind w:firstLine="641"/>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通过深入排查隐患，加强风险严判，提高防范风险的预见性和主动性。认真贯彻落实全省、全市信访稳定和安全生产工作会议精神，强化细化应急处置，确保稳定。</w:t>
      </w:r>
    </w:p>
    <w:p w14:paraId="0C82D5C4">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(23)</w:t>
      </w:r>
      <w:r>
        <w:rPr>
          <w:rFonts w:hint="eastAsia" w:ascii="仿宋" w:hAnsi="仿宋" w:eastAsia="仿宋"/>
          <w:b/>
          <w:bCs/>
          <w:color w:val="000000"/>
          <w:sz w:val="32"/>
          <w:szCs w:val="32"/>
          <w:highlight w:val="none"/>
          <w:lang w:eastAsia="zh-CN"/>
        </w:rPr>
        <w:t>强化各类产品监督抽验</w:t>
      </w:r>
    </w:p>
    <w:p w14:paraId="2F7922C0">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加强成品油抽检力度</w:t>
      </w:r>
    </w:p>
    <w:p w14:paraId="248610F3">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color w:val="000000"/>
          <w:sz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ascii="仿宋" w:hAnsi="仿宋" w:eastAsia="仿宋"/>
          <w:color w:val="000000"/>
          <w:sz w:val="32"/>
        </w:rPr>
        <w:t>彻底消除违法生产、销售非标油品和车用尿素行为，实施严格处罚。</w:t>
      </w:r>
    </w:p>
    <w:p w14:paraId="2BA751C1">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(24)</w:t>
      </w:r>
      <w:r>
        <w:rPr>
          <w:rFonts w:hint="eastAsia" w:ascii="仿宋" w:hAnsi="仿宋" w:eastAsia="仿宋"/>
          <w:b/>
          <w:bCs/>
          <w:color w:val="000000"/>
          <w:sz w:val="32"/>
          <w:szCs w:val="32"/>
          <w:highlight w:val="none"/>
          <w:lang w:eastAsia="zh-CN"/>
        </w:rPr>
        <w:t>强化各类产品监督抽验</w:t>
      </w:r>
    </w:p>
    <w:p w14:paraId="10EF4AAF">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加强</w:t>
      </w:r>
      <w:r>
        <w:rPr>
          <w:rFonts w:hint="eastAsia" w:ascii="仿宋" w:hAnsi="仿宋" w:eastAsia="仿宋"/>
          <w:color w:val="000000"/>
          <w:sz w:val="32"/>
          <w:lang w:eastAsia="zh-CN"/>
        </w:rPr>
        <w:t>食用农产品、食品生产、食品流通</w:t>
      </w:r>
      <w:r>
        <w:rPr>
          <w:rFonts w:ascii="仿宋" w:hAnsi="仿宋" w:eastAsia="仿宋"/>
          <w:color w:val="000000"/>
          <w:sz w:val="32"/>
        </w:rPr>
        <w:t>抽检力度</w:t>
      </w:r>
      <w:r>
        <w:rPr>
          <w:rFonts w:hint="eastAsia" w:ascii="仿宋" w:hAnsi="仿宋" w:eastAsia="仿宋"/>
          <w:color w:val="000000"/>
          <w:sz w:val="32"/>
          <w:lang w:eastAsia="zh-CN"/>
        </w:rPr>
        <w:t>。</w:t>
      </w:r>
    </w:p>
    <w:p w14:paraId="758E358F">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color w:val="000000"/>
          <w:sz w:val="32"/>
          <w:lang w:val="en-US" w:eastAsia="zh-CN"/>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hint="eastAsia" w:ascii="仿宋" w:hAnsi="仿宋" w:eastAsia="仿宋"/>
          <w:color w:val="000000"/>
          <w:sz w:val="32"/>
          <w:lang w:val="en-US" w:eastAsia="zh-CN"/>
        </w:rPr>
        <w:t>通过开展抽检工作，不断提升我县食品安全水平。</w:t>
      </w:r>
    </w:p>
    <w:p w14:paraId="2CA4859A">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val="en-US" w:eastAsia="zh-CN"/>
        </w:rPr>
      </w:pPr>
      <w:r>
        <w:rPr>
          <w:rFonts w:hint="eastAsia" w:ascii="仿宋" w:hAnsi="仿宋" w:eastAsia="仿宋"/>
          <w:b/>
          <w:bCs/>
          <w:color w:val="000000"/>
          <w:sz w:val="32"/>
          <w:szCs w:val="32"/>
          <w:highlight w:val="none"/>
          <w:lang w:val="en-US" w:eastAsia="zh-CN"/>
        </w:rPr>
        <w:t>(25)</w:t>
      </w:r>
      <w:r>
        <w:rPr>
          <w:rFonts w:hint="eastAsia" w:ascii="仿宋" w:hAnsi="仿宋" w:eastAsia="仿宋"/>
          <w:b/>
          <w:bCs/>
          <w:color w:val="000000"/>
          <w:sz w:val="32"/>
          <w:szCs w:val="32"/>
          <w:highlight w:val="none"/>
          <w:lang w:eastAsia="zh-CN"/>
        </w:rPr>
        <w:t>强化各类产品监督抽验</w:t>
      </w:r>
    </w:p>
    <w:p w14:paraId="21FDF54B">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b/>
          <w:bCs/>
          <w:color w:val="000000"/>
          <w:sz w:val="32"/>
          <w:szCs w:val="32"/>
          <w:highlight w:val="none"/>
          <w:lang w:eastAsia="zh-CN"/>
        </w:rPr>
      </w:pPr>
      <w:r>
        <w:rPr>
          <w:rFonts w:ascii="仿宋" w:hAnsi="仿宋" w:eastAsia="仿宋"/>
          <w:b/>
          <w:bCs/>
          <w:color w:val="000000"/>
          <w:sz w:val="32"/>
          <w:szCs w:val="32"/>
          <w:highlight w:val="none"/>
        </w:rPr>
        <w:t>绩效目标</w:t>
      </w:r>
      <w:r>
        <w:rPr>
          <w:rFonts w:hint="eastAsia" w:ascii="仿宋" w:hAnsi="仿宋" w:eastAsia="仿宋"/>
          <w:b/>
          <w:bCs/>
          <w:color w:val="000000"/>
          <w:sz w:val="32"/>
          <w:szCs w:val="32"/>
          <w:highlight w:val="none"/>
          <w:lang w:eastAsia="zh-CN"/>
        </w:rPr>
        <w:t>：</w:t>
      </w:r>
      <w:r>
        <w:rPr>
          <w:rFonts w:ascii="仿宋" w:hAnsi="仿宋" w:eastAsia="仿宋"/>
          <w:color w:val="000000"/>
          <w:sz w:val="32"/>
        </w:rPr>
        <w:t>加强</w:t>
      </w:r>
      <w:r>
        <w:rPr>
          <w:rFonts w:hint="eastAsia" w:ascii="仿宋" w:hAnsi="仿宋" w:eastAsia="仿宋"/>
          <w:color w:val="000000"/>
          <w:sz w:val="32"/>
          <w:lang w:eastAsia="zh-CN"/>
        </w:rPr>
        <w:t>商品流通领域</w:t>
      </w:r>
      <w:r>
        <w:rPr>
          <w:rFonts w:ascii="仿宋" w:hAnsi="仿宋" w:eastAsia="仿宋"/>
          <w:color w:val="000000"/>
          <w:sz w:val="32"/>
        </w:rPr>
        <w:t>抽检力度</w:t>
      </w:r>
      <w:r>
        <w:rPr>
          <w:rFonts w:hint="eastAsia" w:ascii="仿宋" w:hAnsi="仿宋" w:eastAsia="仿宋"/>
          <w:color w:val="000000"/>
          <w:sz w:val="32"/>
          <w:lang w:eastAsia="zh-CN"/>
        </w:rPr>
        <w:t>。</w:t>
      </w:r>
    </w:p>
    <w:p w14:paraId="18A2670B">
      <w:pPr>
        <w:keepNext w:val="0"/>
        <w:keepLines w:val="0"/>
        <w:pageBreakBefore w:val="0"/>
        <w:kinsoku/>
        <w:wordWrap/>
        <w:overflowPunct/>
        <w:topLinePunct w:val="0"/>
        <w:autoSpaceDE/>
        <w:autoSpaceDN/>
        <w:bidi w:val="0"/>
        <w:adjustRightInd/>
        <w:snapToGrid/>
        <w:spacing w:line="570" w:lineRule="exact"/>
        <w:ind w:firstLine="643" w:firstLineChars="200"/>
        <w:textAlignment w:val="auto"/>
        <w:rPr>
          <w:rFonts w:ascii="仿宋" w:hAnsi="仿宋" w:eastAsia="仿宋"/>
          <w:b/>
          <w:bCs/>
          <w:sz w:val="32"/>
          <w:szCs w:val="32"/>
        </w:rPr>
      </w:pPr>
      <w:r>
        <w:rPr>
          <w:rFonts w:hint="eastAsia" w:ascii="仿宋" w:hAnsi="仿宋" w:eastAsia="仿宋"/>
          <w:b/>
          <w:bCs/>
          <w:color w:val="000000"/>
          <w:sz w:val="32"/>
          <w:szCs w:val="32"/>
          <w:highlight w:val="none"/>
        </w:rPr>
        <w:t>绩效指标</w:t>
      </w:r>
      <w:r>
        <w:rPr>
          <w:rFonts w:ascii="仿宋" w:hAnsi="仿宋" w:eastAsia="仿宋"/>
          <w:b/>
          <w:bCs/>
          <w:color w:val="000000"/>
          <w:sz w:val="32"/>
          <w:szCs w:val="32"/>
          <w:highlight w:val="none"/>
        </w:rPr>
        <w:t>:</w:t>
      </w:r>
      <w:r>
        <w:rPr>
          <w:rFonts w:hint="eastAsia" w:ascii="仿宋" w:hAnsi="仿宋" w:eastAsia="仿宋"/>
          <w:color w:val="000000"/>
          <w:sz w:val="32"/>
          <w:lang w:val="en-US" w:eastAsia="zh-CN"/>
        </w:rPr>
        <w:t>通过开展抽检工作，不断提升我县流通领域商品质量水平。</w:t>
      </w:r>
    </w:p>
    <w:p w14:paraId="1013833E">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49939A08">
      <w:pPr>
        <w:keepNext w:val="0"/>
        <w:keepLines w:val="0"/>
        <w:pageBreakBefore w:val="0"/>
        <w:numPr>
          <w:ilvl w:val="0"/>
          <w:numId w:val="0"/>
        </w:numPr>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eastAsia="zh-CN"/>
        </w:rPr>
        <w:t>（一）</w:t>
      </w:r>
      <w:r>
        <w:rPr>
          <w:rFonts w:hint="eastAsia" w:ascii="仿宋" w:hAnsi="仿宋" w:eastAsia="仿宋" w:cs="仿宋"/>
          <w:b/>
          <w:bCs/>
          <w:color w:val="000000"/>
          <w:sz w:val="32"/>
          <w:szCs w:val="32"/>
        </w:rPr>
        <w:t>加强支出管理</w:t>
      </w:r>
    </w:p>
    <w:p w14:paraId="0197B309">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通过优化支出结构、编细编实预算、加快履行政府采购手续、尽快启动项目、及时支付资金、按规定及时下达资金等多种措施，确保支出进度达标。</w:t>
      </w:r>
    </w:p>
    <w:p w14:paraId="29202468">
      <w:pPr>
        <w:keepNext w:val="0"/>
        <w:keepLines w:val="0"/>
        <w:pageBreakBefore w:val="0"/>
        <w:numPr>
          <w:ilvl w:val="0"/>
          <w:numId w:val="0"/>
        </w:numPr>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eastAsia="zh-CN"/>
        </w:rPr>
        <w:t>（二）</w:t>
      </w:r>
      <w:r>
        <w:rPr>
          <w:rFonts w:hint="eastAsia" w:ascii="仿宋" w:hAnsi="仿宋" w:eastAsia="仿宋" w:cs="仿宋"/>
          <w:b/>
          <w:bCs/>
          <w:color w:val="000000"/>
          <w:sz w:val="32"/>
          <w:szCs w:val="32"/>
        </w:rPr>
        <w:t>加强绩效运行监控</w:t>
      </w:r>
    </w:p>
    <w:p w14:paraId="3B7C76ED">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i w:val="0"/>
          <w:caps w:val="0"/>
          <w:color w:val="000000"/>
          <w:spacing w:val="0"/>
          <w:sz w:val="32"/>
          <w:szCs w:val="32"/>
          <w:shd w:val="clear" w:color="auto" w:fill="FFFFFF"/>
        </w:rPr>
      </w:pPr>
      <w:r>
        <w:rPr>
          <w:rFonts w:hint="eastAsia" w:ascii="仿宋" w:hAnsi="仿宋" w:eastAsia="仿宋" w:cs="仿宋"/>
          <w:i w:val="0"/>
          <w:caps w:val="0"/>
          <w:color w:val="000000"/>
          <w:spacing w:val="0"/>
          <w:sz w:val="32"/>
          <w:szCs w:val="32"/>
          <w:shd w:val="clear" w:color="auto" w:fill="FFFFFF"/>
        </w:rPr>
        <w:t>按照</w:t>
      </w:r>
      <w:r>
        <w:rPr>
          <w:rFonts w:hint="eastAsia" w:ascii="仿宋" w:hAnsi="仿宋" w:eastAsia="仿宋" w:cs="仿宋"/>
          <w:i w:val="0"/>
          <w:caps w:val="0"/>
          <w:color w:val="000000"/>
          <w:spacing w:val="0"/>
          <w:sz w:val="32"/>
          <w:szCs w:val="32"/>
          <w:shd w:val="clear" w:color="auto" w:fill="FFFFFF"/>
          <w:lang w:eastAsia="zh-CN"/>
        </w:rPr>
        <w:t>相关</w:t>
      </w:r>
      <w:r>
        <w:rPr>
          <w:rFonts w:hint="eastAsia" w:ascii="仿宋" w:hAnsi="仿宋" w:eastAsia="仿宋" w:cs="仿宋"/>
          <w:i w:val="0"/>
          <w:caps w:val="0"/>
          <w:color w:val="000000"/>
          <w:spacing w:val="0"/>
          <w:sz w:val="32"/>
          <w:szCs w:val="32"/>
          <w:shd w:val="clear" w:color="auto" w:fill="FFFFFF"/>
        </w:rPr>
        <w:t>工作方案的要求，定期收集整理本单位绩效管理情况，并及时报送</w:t>
      </w:r>
      <w:r>
        <w:rPr>
          <w:rFonts w:hint="eastAsia" w:ascii="仿宋" w:hAnsi="仿宋" w:eastAsia="仿宋" w:cs="仿宋"/>
          <w:i w:val="0"/>
          <w:caps w:val="0"/>
          <w:color w:val="000000"/>
          <w:spacing w:val="0"/>
          <w:sz w:val="32"/>
          <w:szCs w:val="32"/>
          <w:shd w:val="clear" w:color="auto" w:fill="FFFFFF"/>
          <w:lang w:eastAsia="zh-CN"/>
        </w:rPr>
        <w:t>县绩效</w:t>
      </w:r>
      <w:r>
        <w:rPr>
          <w:rFonts w:hint="eastAsia" w:ascii="仿宋" w:hAnsi="仿宋" w:eastAsia="仿宋" w:cs="仿宋"/>
          <w:i w:val="0"/>
          <w:caps w:val="0"/>
          <w:color w:val="000000"/>
          <w:spacing w:val="0"/>
          <w:sz w:val="32"/>
          <w:szCs w:val="32"/>
          <w:shd w:val="clear" w:color="auto" w:fill="FFFFFF"/>
        </w:rPr>
        <w:t>办。同时，采用定期督查等手段，对年度各项工作目标进展情况进行跟踪检查，加强督办，保证各项年度指标任务全面完成。</w:t>
      </w:r>
    </w:p>
    <w:p w14:paraId="0A10EDA2">
      <w:pPr>
        <w:keepNext w:val="0"/>
        <w:keepLines w:val="0"/>
        <w:pageBreakBefore w:val="0"/>
        <w:numPr>
          <w:ilvl w:val="0"/>
          <w:numId w:val="0"/>
        </w:numPr>
        <w:kinsoku/>
        <w:wordWrap/>
        <w:overflowPunct/>
        <w:topLinePunct w:val="0"/>
        <w:autoSpaceDE/>
        <w:autoSpaceDN/>
        <w:bidi w:val="0"/>
        <w:adjustRightInd/>
        <w:snapToGrid/>
        <w:spacing w:line="570" w:lineRule="exact"/>
        <w:ind w:firstLine="643" w:firstLineChars="200"/>
        <w:textAlignment w:val="auto"/>
        <w:rPr>
          <w:rFonts w:hint="eastAsia" w:ascii="仿宋" w:hAnsi="仿宋" w:eastAsia="仿宋" w:cs="仿宋"/>
          <w:i w:val="0"/>
          <w:caps w:val="0"/>
          <w:color w:val="000000"/>
          <w:spacing w:val="0"/>
          <w:sz w:val="32"/>
          <w:szCs w:val="32"/>
          <w:shd w:val="clear" w:color="auto" w:fill="FFFFFF"/>
          <w:lang w:eastAsia="zh-CN"/>
        </w:rPr>
      </w:pPr>
      <w:r>
        <w:rPr>
          <w:rFonts w:hint="eastAsia" w:ascii="仿宋" w:hAnsi="仿宋" w:eastAsia="仿宋" w:cs="仿宋"/>
          <w:b/>
          <w:bCs/>
          <w:i w:val="0"/>
          <w:caps w:val="0"/>
          <w:color w:val="000000"/>
          <w:spacing w:val="0"/>
          <w:sz w:val="32"/>
          <w:szCs w:val="32"/>
          <w:shd w:val="clear" w:color="auto" w:fill="FFFFFF"/>
          <w:lang w:eastAsia="zh-CN"/>
        </w:rPr>
        <w:t>（三）</w:t>
      </w:r>
      <w:r>
        <w:rPr>
          <w:rFonts w:hint="eastAsia" w:ascii="仿宋" w:hAnsi="仿宋" w:eastAsia="仿宋" w:cs="仿宋"/>
          <w:b/>
          <w:bCs/>
          <w:color w:val="000000"/>
          <w:sz w:val="32"/>
          <w:szCs w:val="32"/>
        </w:rPr>
        <w:t>做好绩效自评</w:t>
      </w:r>
    </w:p>
    <w:p w14:paraId="6506AF26">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i w:val="0"/>
          <w:caps w:val="0"/>
          <w:color w:val="000000"/>
          <w:spacing w:val="0"/>
          <w:sz w:val="32"/>
          <w:szCs w:val="32"/>
          <w:shd w:val="clear" w:color="auto" w:fill="FFFFFF"/>
          <w:lang w:eastAsia="zh-CN"/>
        </w:rPr>
      </w:pPr>
      <w:r>
        <w:rPr>
          <w:rFonts w:hint="eastAsia" w:ascii="仿宋" w:hAnsi="仿宋" w:eastAsia="仿宋" w:cs="仿宋"/>
          <w:i w:val="0"/>
          <w:caps w:val="0"/>
          <w:color w:val="000000"/>
          <w:spacing w:val="0"/>
          <w:sz w:val="32"/>
          <w:szCs w:val="32"/>
          <w:shd w:val="clear" w:color="auto" w:fill="FFFFFF"/>
        </w:rPr>
        <w:t>由各</w:t>
      </w:r>
      <w:r>
        <w:rPr>
          <w:rFonts w:hint="eastAsia" w:ascii="仿宋" w:hAnsi="仿宋" w:eastAsia="仿宋" w:cs="仿宋"/>
          <w:i w:val="0"/>
          <w:caps w:val="0"/>
          <w:color w:val="000000"/>
          <w:spacing w:val="0"/>
          <w:sz w:val="32"/>
          <w:szCs w:val="32"/>
          <w:shd w:val="clear" w:color="auto" w:fill="FFFFFF"/>
          <w:lang w:eastAsia="zh-CN"/>
        </w:rPr>
        <w:t>股室、各市场监督管理所</w:t>
      </w:r>
      <w:r>
        <w:rPr>
          <w:rFonts w:hint="eastAsia" w:ascii="仿宋" w:hAnsi="仿宋" w:eastAsia="仿宋" w:cs="仿宋"/>
          <w:i w:val="0"/>
          <w:caps w:val="0"/>
          <w:color w:val="000000"/>
          <w:spacing w:val="0"/>
          <w:sz w:val="32"/>
          <w:szCs w:val="32"/>
          <w:shd w:val="clear" w:color="auto" w:fill="FFFFFF"/>
        </w:rPr>
        <w:t>，对每项工作的计划、组织、实施、调控、结果等情况的有关资料进行收集整理，有量化指标的给出量化数值，无法量化的作出质的分析，最后对每项工作按照从组织过程到最终结果的顺序写出简要的评估结论，并提交相关佐证材料。</w:t>
      </w:r>
      <w:r>
        <w:rPr>
          <w:rFonts w:hint="eastAsia" w:ascii="仿宋" w:hAnsi="仿宋" w:eastAsia="仿宋" w:cs="仿宋"/>
          <w:i w:val="0"/>
          <w:caps w:val="0"/>
          <w:color w:val="000000"/>
          <w:spacing w:val="0"/>
          <w:sz w:val="32"/>
          <w:szCs w:val="32"/>
          <w:shd w:val="clear" w:color="auto" w:fill="FFFFFF"/>
          <w:lang w:eastAsia="zh-CN"/>
        </w:rPr>
        <w:t>县</w:t>
      </w:r>
      <w:r>
        <w:rPr>
          <w:rFonts w:hint="eastAsia" w:ascii="仿宋" w:hAnsi="仿宋" w:eastAsia="仿宋" w:cs="仿宋"/>
          <w:i w:val="0"/>
          <w:caps w:val="0"/>
          <w:color w:val="000000"/>
          <w:spacing w:val="0"/>
          <w:sz w:val="32"/>
          <w:szCs w:val="32"/>
          <w:shd w:val="clear" w:color="auto" w:fill="FFFFFF"/>
        </w:rPr>
        <w:t>局</w:t>
      </w:r>
      <w:r>
        <w:rPr>
          <w:rFonts w:hint="eastAsia" w:ascii="仿宋" w:hAnsi="仿宋" w:eastAsia="仿宋" w:cs="仿宋"/>
          <w:i w:val="0"/>
          <w:caps w:val="0"/>
          <w:color w:val="000000"/>
          <w:spacing w:val="0"/>
          <w:sz w:val="32"/>
          <w:szCs w:val="32"/>
          <w:shd w:val="clear" w:color="auto" w:fill="FFFFFF"/>
          <w:lang w:eastAsia="zh-CN"/>
        </w:rPr>
        <w:t>财务科</w:t>
      </w:r>
      <w:r>
        <w:rPr>
          <w:rFonts w:hint="eastAsia" w:ascii="仿宋" w:hAnsi="仿宋" w:eastAsia="仿宋" w:cs="仿宋"/>
          <w:i w:val="0"/>
          <w:caps w:val="0"/>
          <w:color w:val="000000"/>
          <w:spacing w:val="0"/>
          <w:sz w:val="32"/>
          <w:szCs w:val="32"/>
          <w:shd w:val="clear" w:color="auto" w:fill="FFFFFF"/>
        </w:rPr>
        <w:t>根据各</w:t>
      </w:r>
      <w:r>
        <w:rPr>
          <w:rFonts w:hint="eastAsia" w:ascii="仿宋" w:hAnsi="仿宋" w:eastAsia="仿宋" w:cs="仿宋"/>
          <w:i w:val="0"/>
          <w:caps w:val="0"/>
          <w:color w:val="000000"/>
          <w:spacing w:val="0"/>
          <w:sz w:val="32"/>
          <w:szCs w:val="32"/>
          <w:shd w:val="clear" w:color="auto" w:fill="FFFFFF"/>
          <w:lang w:eastAsia="zh-CN"/>
        </w:rPr>
        <w:t>股室、各市场监督管理所</w:t>
      </w:r>
      <w:r>
        <w:rPr>
          <w:rFonts w:hint="eastAsia" w:ascii="仿宋" w:hAnsi="仿宋" w:eastAsia="仿宋" w:cs="仿宋"/>
          <w:i w:val="0"/>
          <w:caps w:val="0"/>
          <w:color w:val="000000"/>
          <w:spacing w:val="0"/>
          <w:sz w:val="32"/>
          <w:szCs w:val="32"/>
          <w:shd w:val="clear" w:color="auto" w:fill="FFFFFF"/>
        </w:rPr>
        <w:t>提供的情况，进行汇总综合，提交</w:t>
      </w:r>
      <w:r>
        <w:rPr>
          <w:rFonts w:hint="eastAsia" w:ascii="仿宋" w:hAnsi="仿宋" w:eastAsia="仿宋" w:cs="仿宋"/>
          <w:i w:val="0"/>
          <w:caps w:val="0"/>
          <w:color w:val="000000"/>
          <w:spacing w:val="0"/>
          <w:sz w:val="32"/>
          <w:szCs w:val="32"/>
          <w:shd w:val="clear" w:color="auto" w:fill="FFFFFF"/>
          <w:lang w:eastAsia="zh-CN"/>
        </w:rPr>
        <w:t>永清县绩效领导小组</w:t>
      </w:r>
      <w:r>
        <w:rPr>
          <w:rFonts w:hint="eastAsia" w:ascii="仿宋" w:hAnsi="仿宋" w:eastAsia="仿宋" w:cs="仿宋"/>
          <w:i w:val="0"/>
          <w:caps w:val="0"/>
          <w:color w:val="000000"/>
          <w:spacing w:val="0"/>
          <w:sz w:val="32"/>
          <w:szCs w:val="32"/>
          <w:shd w:val="clear" w:color="auto" w:fill="FFFFFF"/>
        </w:rPr>
        <w:t>审定后，</w:t>
      </w:r>
      <w:r>
        <w:rPr>
          <w:rFonts w:hint="eastAsia" w:ascii="仿宋" w:hAnsi="仿宋" w:eastAsia="仿宋" w:cs="仿宋"/>
          <w:i w:val="0"/>
          <w:caps w:val="0"/>
          <w:color w:val="000000"/>
          <w:spacing w:val="0"/>
          <w:sz w:val="32"/>
          <w:szCs w:val="32"/>
          <w:shd w:val="clear" w:color="auto" w:fill="FFFFFF"/>
          <w:lang w:eastAsia="zh-CN"/>
        </w:rPr>
        <w:t>找出工作不足，加以改进。</w:t>
      </w:r>
    </w:p>
    <w:p w14:paraId="6C3DD97A">
      <w:pPr>
        <w:keepNext w:val="0"/>
        <w:keepLines w:val="0"/>
        <w:pageBreakBefore w:val="0"/>
        <w:numPr>
          <w:ilvl w:val="0"/>
          <w:numId w:val="0"/>
        </w:numPr>
        <w:kinsoku/>
        <w:wordWrap/>
        <w:overflowPunct/>
        <w:topLinePunct w:val="0"/>
        <w:autoSpaceDE/>
        <w:autoSpaceDN/>
        <w:bidi w:val="0"/>
        <w:adjustRightInd/>
        <w:snapToGrid/>
        <w:spacing w:line="570" w:lineRule="exact"/>
        <w:ind w:leftChars="200" w:firstLine="321" w:firstLineChars="1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eastAsia="zh-CN"/>
        </w:rPr>
        <w:t>（四）</w:t>
      </w:r>
      <w:r>
        <w:rPr>
          <w:rFonts w:hint="eastAsia" w:ascii="仿宋" w:hAnsi="仿宋" w:eastAsia="仿宋" w:cs="仿宋"/>
          <w:b/>
          <w:bCs/>
          <w:color w:val="000000"/>
          <w:sz w:val="32"/>
          <w:szCs w:val="32"/>
        </w:rPr>
        <w:t>规范财务资产管理</w:t>
      </w:r>
    </w:p>
    <w:p w14:paraId="5DF2E606">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完善财务管理制度，严格审批程序，加强固定资产登记、使用和的报废处置管理，做到支出合理，物尽其用。</w:t>
      </w:r>
    </w:p>
    <w:p w14:paraId="49F8AE09">
      <w:pPr>
        <w:keepNext w:val="0"/>
        <w:keepLines w:val="0"/>
        <w:pageBreakBefore w:val="0"/>
        <w:numPr>
          <w:ilvl w:val="0"/>
          <w:numId w:val="0"/>
        </w:numPr>
        <w:kinsoku/>
        <w:wordWrap/>
        <w:overflowPunct/>
        <w:topLinePunct w:val="0"/>
        <w:autoSpaceDE/>
        <w:autoSpaceDN/>
        <w:bidi w:val="0"/>
        <w:adjustRightInd/>
        <w:snapToGrid/>
        <w:spacing w:line="570" w:lineRule="exact"/>
        <w:ind w:leftChars="200" w:firstLine="321" w:firstLineChars="1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eastAsia="zh-CN"/>
        </w:rPr>
        <w:t>（五）</w:t>
      </w:r>
      <w:r>
        <w:rPr>
          <w:rFonts w:hint="eastAsia" w:ascii="仿宋" w:hAnsi="仿宋" w:eastAsia="仿宋" w:cs="仿宋"/>
          <w:b/>
          <w:bCs/>
          <w:color w:val="000000"/>
          <w:sz w:val="32"/>
          <w:szCs w:val="32"/>
        </w:rPr>
        <w:t>加强内部监督</w:t>
      </w:r>
    </w:p>
    <w:p w14:paraId="652F98F9">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rPr>
        <w:t>局机关各</w:t>
      </w:r>
      <w:r>
        <w:rPr>
          <w:rFonts w:hint="eastAsia" w:ascii="仿宋" w:hAnsi="仿宋" w:eastAsia="仿宋" w:cs="仿宋"/>
          <w:i w:val="0"/>
          <w:caps w:val="0"/>
          <w:color w:val="000000"/>
          <w:spacing w:val="0"/>
          <w:sz w:val="32"/>
          <w:szCs w:val="32"/>
          <w:lang w:eastAsia="zh-CN"/>
        </w:rPr>
        <w:t>股</w:t>
      </w:r>
      <w:r>
        <w:rPr>
          <w:rFonts w:hint="eastAsia" w:ascii="仿宋" w:hAnsi="仿宋" w:eastAsia="仿宋" w:cs="仿宋"/>
          <w:i w:val="0"/>
          <w:caps w:val="0"/>
          <w:color w:val="000000"/>
          <w:spacing w:val="0"/>
          <w:sz w:val="32"/>
          <w:szCs w:val="32"/>
        </w:rPr>
        <w:t>室、</w:t>
      </w:r>
      <w:r>
        <w:rPr>
          <w:rFonts w:hint="eastAsia" w:ascii="仿宋" w:hAnsi="仿宋" w:eastAsia="仿宋" w:cs="仿宋"/>
          <w:i w:val="0"/>
          <w:caps w:val="0"/>
          <w:color w:val="000000"/>
          <w:spacing w:val="0"/>
          <w:sz w:val="32"/>
          <w:szCs w:val="32"/>
          <w:lang w:eastAsia="zh-CN"/>
        </w:rPr>
        <w:t>各市场监督管理所</w:t>
      </w:r>
      <w:r>
        <w:rPr>
          <w:rFonts w:hint="eastAsia" w:ascii="仿宋" w:hAnsi="仿宋" w:eastAsia="仿宋" w:cs="仿宋"/>
          <w:i w:val="0"/>
          <w:caps w:val="0"/>
          <w:color w:val="000000"/>
          <w:spacing w:val="0"/>
          <w:sz w:val="32"/>
          <w:szCs w:val="32"/>
        </w:rPr>
        <w:t>要认真对照绩效目标，逐项逐条进行对照，扎扎实实抓好工作落实，及时发现存在的问题，研究提出解决的办法和措施。局办公室、</w:t>
      </w:r>
      <w:r>
        <w:rPr>
          <w:rFonts w:hint="eastAsia" w:ascii="仿宋" w:hAnsi="仿宋" w:eastAsia="仿宋" w:cs="仿宋"/>
          <w:i w:val="0"/>
          <w:caps w:val="0"/>
          <w:color w:val="000000"/>
          <w:spacing w:val="0"/>
          <w:sz w:val="32"/>
          <w:szCs w:val="32"/>
          <w:lang w:eastAsia="zh-CN"/>
        </w:rPr>
        <w:t>财务科</w:t>
      </w:r>
      <w:r>
        <w:rPr>
          <w:rFonts w:hint="eastAsia" w:ascii="仿宋" w:hAnsi="仿宋" w:eastAsia="仿宋" w:cs="仿宋"/>
          <w:i w:val="0"/>
          <w:caps w:val="0"/>
          <w:color w:val="000000"/>
          <w:spacing w:val="0"/>
          <w:sz w:val="32"/>
          <w:szCs w:val="32"/>
        </w:rPr>
        <w:t>要牵好头，组织相关处室对绩效管理各项目标完成情况开展实时督查。对于不能按时保质完成的，要加强督办，逐项抓好落实。坚持对全局性的重点、难点工作进行督查，发现问题，分析原因，提出整改要求，督促落实整改。</w:t>
      </w:r>
    </w:p>
    <w:p w14:paraId="6BAAA71A">
      <w:pPr>
        <w:spacing w:line="500" w:lineRule="exact"/>
        <w:ind w:firstLine="964" w:firstLineChars="300"/>
        <w:jc w:val="left"/>
        <w:rPr>
          <w:rFonts w:hint="eastAsia" w:eastAsia="方正仿宋_GBK"/>
          <w:sz w:val="28"/>
        </w:rPr>
      </w:pPr>
      <w:r>
        <w:rPr>
          <w:rFonts w:hint="eastAsia" w:ascii="仿宋" w:hAnsi="仿宋" w:eastAsia="仿宋" w:cs="仿宋"/>
          <w:b/>
          <w:bCs/>
          <w:color w:val="000000"/>
          <w:sz w:val="32"/>
          <w:szCs w:val="32"/>
          <w:lang w:val="en-US" w:eastAsia="zh-CN"/>
        </w:rPr>
        <w:t>(六)</w:t>
      </w:r>
      <w:r>
        <w:rPr>
          <w:rFonts w:hint="eastAsia" w:ascii="仿宋" w:hAnsi="仿宋" w:eastAsia="仿宋" w:cs="仿宋"/>
          <w:b/>
          <w:bCs/>
          <w:color w:val="000000"/>
          <w:sz w:val="32"/>
          <w:szCs w:val="32"/>
        </w:rPr>
        <w:t>加强宣传培训调研。</w:t>
      </w:r>
      <w:r>
        <w:rPr>
          <w:rFonts w:hint="eastAsia" w:ascii="仿宋" w:hAnsi="仿宋" w:eastAsia="仿宋" w:cs="仿宋"/>
          <w:color w:val="000000"/>
          <w:sz w:val="32"/>
          <w:szCs w:val="32"/>
        </w:rPr>
        <w:t>加强人员培训，提高本部门职工业务素质；加强调研，提出优化财政资金配置、提高资金使用效益的意见；加大宣传力度，强化预算绩效管理意识，促进预算绩效管理水平进一步提升。</w:t>
      </w:r>
    </w:p>
    <w:p w14:paraId="1428F757">
      <w:pPr>
        <w:overflowPunct w:val="0"/>
        <w:adjustRightInd w:val="0"/>
        <w:snapToGrid w:val="0"/>
        <w:spacing w:after="156"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rPr>
        <w:t>（四）部门整体支出绩效指标</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8"/>
        <w:gridCol w:w="825"/>
        <w:gridCol w:w="897"/>
        <w:gridCol w:w="2172"/>
        <w:gridCol w:w="1483"/>
        <w:gridCol w:w="543"/>
        <w:gridCol w:w="488"/>
        <w:gridCol w:w="573"/>
        <w:gridCol w:w="1277"/>
      </w:tblGrid>
      <w:tr w14:paraId="160C3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6" w:hRule="atLeast"/>
          <w:tblHeader/>
          <w:jc w:val="center"/>
        </w:trPr>
        <w:tc>
          <w:tcPr>
            <w:tcW w:w="558" w:type="dxa"/>
            <w:vMerge w:val="restart"/>
            <w:tcBorders>
              <w:tl2br w:val="nil"/>
              <w:tr2bl w:val="nil"/>
            </w:tcBorders>
            <w:vAlign w:val="center"/>
          </w:tcPr>
          <w:p w14:paraId="5C4F9542">
            <w:pPr>
              <w:widowControl/>
              <w:adjustRightInd w:val="0"/>
              <w:snapToGrid w:val="0"/>
              <w:jc w:val="center"/>
              <w:rPr>
                <w:rFonts w:ascii="方正书宋_GBK" w:eastAsia="方正书宋_GBK"/>
                <w:b/>
              </w:rPr>
            </w:pPr>
            <w:r>
              <w:rPr>
                <w:rFonts w:ascii="方正书宋_GBK" w:eastAsia="方正书宋_GBK"/>
                <w:b/>
              </w:rPr>
              <w:t>一级指标</w:t>
            </w:r>
          </w:p>
        </w:tc>
        <w:tc>
          <w:tcPr>
            <w:tcW w:w="825" w:type="dxa"/>
            <w:vMerge w:val="restart"/>
            <w:tcBorders>
              <w:tl2br w:val="nil"/>
              <w:tr2bl w:val="nil"/>
            </w:tcBorders>
            <w:vAlign w:val="center"/>
          </w:tcPr>
          <w:p w14:paraId="46888261">
            <w:pPr>
              <w:widowControl/>
              <w:adjustRightInd w:val="0"/>
              <w:snapToGrid w:val="0"/>
              <w:jc w:val="center"/>
              <w:rPr>
                <w:rFonts w:ascii="方正书宋_GBK" w:eastAsia="方正书宋_GBK"/>
                <w:b/>
              </w:rPr>
            </w:pPr>
            <w:r>
              <w:rPr>
                <w:rFonts w:ascii="方正书宋_GBK" w:eastAsia="方正书宋_GBK"/>
                <w:b/>
              </w:rPr>
              <w:t>二级</w:t>
            </w:r>
          </w:p>
          <w:p w14:paraId="7EA8FF97">
            <w:pPr>
              <w:widowControl/>
              <w:adjustRightInd w:val="0"/>
              <w:snapToGrid w:val="0"/>
              <w:jc w:val="center"/>
              <w:rPr>
                <w:rFonts w:ascii="方正书宋_GBK" w:eastAsia="方正书宋_GBK"/>
                <w:b/>
              </w:rPr>
            </w:pPr>
            <w:r>
              <w:rPr>
                <w:rFonts w:ascii="方正书宋_GBK" w:eastAsia="方正书宋_GBK"/>
                <w:b/>
              </w:rPr>
              <w:t>指标</w:t>
            </w:r>
          </w:p>
        </w:tc>
        <w:tc>
          <w:tcPr>
            <w:tcW w:w="897" w:type="dxa"/>
            <w:vMerge w:val="restart"/>
            <w:tcBorders>
              <w:tl2br w:val="nil"/>
              <w:tr2bl w:val="nil"/>
            </w:tcBorders>
            <w:vAlign w:val="center"/>
          </w:tcPr>
          <w:p w14:paraId="108F98DB">
            <w:pPr>
              <w:widowControl/>
              <w:adjustRightInd w:val="0"/>
              <w:snapToGrid w:val="0"/>
              <w:jc w:val="center"/>
              <w:rPr>
                <w:rFonts w:ascii="方正书宋_GBK" w:eastAsia="方正书宋_GBK"/>
                <w:b/>
              </w:rPr>
            </w:pPr>
            <w:r>
              <w:rPr>
                <w:rFonts w:ascii="方正书宋_GBK" w:eastAsia="方正书宋_GBK"/>
                <w:b/>
              </w:rPr>
              <w:t>三级</w:t>
            </w:r>
          </w:p>
          <w:p w14:paraId="3831CC2B">
            <w:pPr>
              <w:widowControl/>
              <w:adjustRightInd w:val="0"/>
              <w:snapToGrid w:val="0"/>
              <w:jc w:val="center"/>
              <w:rPr>
                <w:rFonts w:ascii="方正书宋_GBK" w:eastAsia="方正书宋_GBK"/>
                <w:b/>
              </w:rPr>
            </w:pPr>
            <w:r>
              <w:rPr>
                <w:rFonts w:ascii="方正书宋_GBK" w:eastAsia="方正书宋_GBK"/>
                <w:b/>
              </w:rPr>
              <w:t>指标</w:t>
            </w:r>
          </w:p>
        </w:tc>
        <w:tc>
          <w:tcPr>
            <w:tcW w:w="2172" w:type="dxa"/>
            <w:vMerge w:val="restart"/>
            <w:tcBorders>
              <w:tl2br w:val="nil"/>
              <w:tr2bl w:val="nil"/>
            </w:tcBorders>
            <w:vAlign w:val="center"/>
          </w:tcPr>
          <w:p w14:paraId="769F05A2">
            <w:pPr>
              <w:widowControl/>
              <w:adjustRightInd w:val="0"/>
              <w:snapToGrid w:val="0"/>
              <w:jc w:val="center"/>
              <w:rPr>
                <w:rFonts w:ascii="方正书宋_GBK" w:eastAsia="方正书宋_GBK"/>
                <w:b/>
              </w:rPr>
            </w:pPr>
            <w:r>
              <w:rPr>
                <w:rFonts w:ascii="方正书宋_GBK" w:eastAsia="方正书宋_GBK"/>
                <w:b/>
              </w:rPr>
              <w:t>评（扣）分标准</w:t>
            </w:r>
          </w:p>
        </w:tc>
        <w:tc>
          <w:tcPr>
            <w:tcW w:w="1483" w:type="dxa"/>
            <w:vMerge w:val="restart"/>
            <w:tcBorders>
              <w:tl2br w:val="nil"/>
              <w:tr2bl w:val="nil"/>
            </w:tcBorders>
            <w:vAlign w:val="center"/>
          </w:tcPr>
          <w:p w14:paraId="520C36B6">
            <w:pPr>
              <w:widowControl/>
              <w:adjustRightInd w:val="0"/>
              <w:snapToGrid w:val="0"/>
              <w:jc w:val="center"/>
              <w:rPr>
                <w:rFonts w:ascii="方正书宋_GBK" w:eastAsia="方正书宋_GBK"/>
                <w:b/>
              </w:rPr>
            </w:pPr>
            <w:r>
              <w:rPr>
                <w:rFonts w:ascii="方正书宋_GBK" w:eastAsia="方正书宋_GBK"/>
                <w:b/>
              </w:rPr>
              <w:t>绩效指标</w:t>
            </w:r>
          </w:p>
          <w:p w14:paraId="5B1C972E">
            <w:pPr>
              <w:widowControl/>
              <w:adjustRightInd w:val="0"/>
              <w:snapToGrid w:val="0"/>
              <w:jc w:val="center"/>
              <w:rPr>
                <w:rFonts w:ascii="方正书宋_GBK" w:eastAsia="方正书宋_GBK"/>
                <w:b/>
              </w:rPr>
            </w:pPr>
            <w:r>
              <w:rPr>
                <w:rFonts w:ascii="方正书宋_GBK" w:eastAsia="方正书宋_GBK"/>
                <w:b/>
              </w:rPr>
              <w:t>描述</w:t>
            </w:r>
          </w:p>
        </w:tc>
        <w:tc>
          <w:tcPr>
            <w:tcW w:w="1604" w:type="dxa"/>
            <w:gridSpan w:val="3"/>
            <w:tcBorders>
              <w:tl2br w:val="nil"/>
              <w:tr2bl w:val="nil"/>
            </w:tcBorders>
            <w:vAlign w:val="center"/>
          </w:tcPr>
          <w:p w14:paraId="05C8E867">
            <w:pPr>
              <w:widowControl/>
              <w:adjustRightInd w:val="0"/>
              <w:snapToGrid w:val="0"/>
              <w:jc w:val="center"/>
              <w:rPr>
                <w:rFonts w:ascii="方正书宋_GBK" w:eastAsia="方正书宋_GBK"/>
                <w:b/>
              </w:rPr>
            </w:pPr>
            <w:r>
              <w:rPr>
                <w:rFonts w:ascii="方正书宋_GBK" w:eastAsia="方正书宋_GBK"/>
                <w:b/>
              </w:rPr>
              <w:t>指标值</w:t>
            </w:r>
          </w:p>
        </w:tc>
        <w:tc>
          <w:tcPr>
            <w:tcW w:w="1277" w:type="dxa"/>
            <w:vMerge w:val="restart"/>
            <w:tcBorders>
              <w:tl2br w:val="nil"/>
              <w:tr2bl w:val="nil"/>
            </w:tcBorders>
            <w:vAlign w:val="center"/>
          </w:tcPr>
          <w:p w14:paraId="1F9B99C8">
            <w:pPr>
              <w:widowControl/>
              <w:adjustRightInd w:val="0"/>
              <w:snapToGrid w:val="0"/>
              <w:jc w:val="center"/>
              <w:rPr>
                <w:rFonts w:ascii="方正书宋_GBK" w:eastAsia="方正书宋_GBK"/>
                <w:b/>
              </w:rPr>
            </w:pPr>
            <w:r>
              <w:rPr>
                <w:rFonts w:ascii="方正书宋_GBK" w:eastAsia="方正书宋_GBK"/>
                <w:b/>
              </w:rPr>
              <w:t>指标值</w:t>
            </w:r>
          </w:p>
          <w:p w14:paraId="7F207CEB">
            <w:pPr>
              <w:widowControl/>
              <w:adjustRightInd w:val="0"/>
              <w:snapToGrid w:val="0"/>
              <w:jc w:val="center"/>
              <w:rPr>
                <w:rFonts w:ascii="方正书宋_GBK" w:eastAsia="方正书宋_GBK"/>
                <w:b/>
              </w:rPr>
            </w:pPr>
            <w:r>
              <w:rPr>
                <w:rFonts w:ascii="方正书宋_GBK" w:eastAsia="方正书宋_GBK"/>
                <w:b/>
              </w:rPr>
              <w:t>确定依据</w:t>
            </w:r>
          </w:p>
        </w:tc>
      </w:tr>
      <w:tr w14:paraId="63E49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8" w:type="dxa"/>
            <w:vMerge w:val="continue"/>
            <w:tcBorders>
              <w:tl2br w:val="nil"/>
              <w:tr2bl w:val="nil"/>
            </w:tcBorders>
            <w:vAlign w:val="center"/>
          </w:tcPr>
          <w:p w14:paraId="3D115F9E"/>
        </w:tc>
        <w:tc>
          <w:tcPr>
            <w:tcW w:w="825" w:type="dxa"/>
            <w:vMerge w:val="continue"/>
            <w:tcBorders>
              <w:tl2br w:val="nil"/>
              <w:tr2bl w:val="nil"/>
            </w:tcBorders>
            <w:vAlign w:val="center"/>
          </w:tcPr>
          <w:p w14:paraId="4FBE38D3"/>
        </w:tc>
        <w:tc>
          <w:tcPr>
            <w:tcW w:w="897" w:type="dxa"/>
            <w:vMerge w:val="continue"/>
            <w:tcBorders>
              <w:tl2br w:val="nil"/>
              <w:tr2bl w:val="nil"/>
            </w:tcBorders>
            <w:vAlign w:val="center"/>
          </w:tcPr>
          <w:p w14:paraId="564DD471"/>
        </w:tc>
        <w:tc>
          <w:tcPr>
            <w:tcW w:w="2172" w:type="dxa"/>
            <w:vMerge w:val="continue"/>
            <w:tcBorders>
              <w:tl2br w:val="nil"/>
              <w:tr2bl w:val="nil"/>
            </w:tcBorders>
            <w:vAlign w:val="center"/>
          </w:tcPr>
          <w:p w14:paraId="7E9F55E5"/>
        </w:tc>
        <w:tc>
          <w:tcPr>
            <w:tcW w:w="1483" w:type="dxa"/>
            <w:vMerge w:val="continue"/>
            <w:tcBorders>
              <w:tl2br w:val="nil"/>
              <w:tr2bl w:val="nil"/>
            </w:tcBorders>
            <w:vAlign w:val="center"/>
          </w:tcPr>
          <w:p w14:paraId="21A2EDFC"/>
        </w:tc>
        <w:tc>
          <w:tcPr>
            <w:tcW w:w="543" w:type="dxa"/>
            <w:tcBorders>
              <w:tl2br w:val="nil"/>
              <w:tr2bl w:val="nil"/>
            </w:tcBorders>
            <w:vAlign w:val="center"/>
          </w:tcPr>
          <w:p w14:paraId="15F6ED34">
            <w:pPr>
              <w:widowControl/>
              <w:adjustRightInd w:val="0"/>
              <w:snapToGrid w:val="0"/>
              <w:jc w:val="center"/>
              <w:rPr>
                <w:rFonts w:ascii="方正书宋_GBK" w:eastAsia="方正书宋_GBK"/>
                <w:b/>
              </w:rPr>
            </w:pPr>
            <w:r>
              <w:rPr>
                <w:rFonts w:ascii="方正书宋_GBK" w:eastAsia="方正书宋_GBK"/>
                <w:b/>
              </w:rPr>
              <w:t>符号</w:t>
            </w:r>
          </w:p>
        </w:tc>
        <w:tc>
          <w:tcPr>
            <w:tcW w:w="488" w:type="dxa"/>
            <w:tcBorders>
              <w:tl2br w:val="nil"/>
              <w:tr2bl w:val="nil"/>
            </w:tcBorders>
            <w:vAlign w:val="center"/>
          </w:tcPr>
          <w:p w14:paraId="24066C60">
            <w:pPr>
              <w:widowControl/>
              <w:adjustRightInd w:val="0"/>
              <w:snapToGrid w:val="0"/>
              <w:jc w:val="center"/>
              <w:rPr>
                <w:rFonts w:ascii="方正书宋_GBK" w:eastAsia="方正书宋_GBK"/>
                <w:b/>
              </w:rPr>
            </w:pPr>
            <w:r>
              <w:rPr>
                <w:rFonts w:ascii="方正书宋_GBK" w:eastAsia="方正书宋_GBK"/>
                <w:b/>
              </w:rPr>
              <w:t>值</w:t>
            </w:r>
          </w:p>
        </w:tc>
        <w:tc>
          <w:tcPr>
            <w:tcW w:w="573" w:type="dxa"/>
            <w:tcBorders>
              <w:tl2br w:val="nil"/>
              <w:tr2bl w:val="nil"/>
            </w:tcBorders>
            <w:vAlign w:val="center"/>
          </w:tcPr>
          <w:p w14:paraId="0F6F44D6">
            <w:pPr>
              <w:widowControl/>
              <w:adjustRightInd w:val="0"/>
              <w:snapToGrid w:val="0"/>
              <w:jc w:val="center"/>
              <w:rPr>
                <w:rFonts w:ascii="方正书宋_GBK" w:eastAsia="方正书宋_GBK"/>
                <w:b/>
              </w:rPr>
            </w:pPr>
            <w:r>
              <w:rPr>
                <w:rFonts w:ascii="方正书宋_GBK" w:eastAsia="方正书宋_GBK"/>
                <w:b/>
              </w:rPr>
              <w:t>单位</w:t>
            </w:r>
          </w:p>
        </w:tc>
        <w:tc>
          <w:tcPr>
            <w:tcW w:w="1277" w:type="dxa"/>
            <w:vMerge w:val="continue"/>
            <w:tcBorders>
              <w:tl2br w:val="nil"/>
              <w:tr2bl w:val="nil"/>
            </w:tcBorders>
            <w:vAlign w:val="center"/>
          </w:tcPr>
          <w:p w14:paraId="334F465D"/>
        </w:tc>
      </w:tr>
      <w:tr w14:paraId="7E035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8" w:type="dxa"/>
            <w:vMerge w:val="restart"/>
            <w:tcBorders>
              <w:tl2br w:val="nil"/>
              <w:tr2bl w:val="nil"/>
            </w:tcBorders>
            <w:vAlign w:val="center"/>
          </w:tcPr>
          <w:p w14:paraId="1D844BF6">
            <w:pPr>
              <w:widowControl/>
              <w:adjustRightInd w:val="0"/>
              <w:snapToGrid w:val="0"/>
              <w:jc w:val="center"/>
              <w:rPr>
                <w:rFonts w:ascii="方正书宋_GBK" w:eastAsia="方正书宋_GBK"/>
              </w:rPr>
            </w:pPr>
            <w:r>
              <w:rPr>
                <w:rFonts w:ascii="方正书宋_GBK" w:eastAsia="方正书宋_GBK"/>
              </w:rPr>
              <w:t>部门产出</w:t>
            </w:r>
          </w:p>
        </w:tc>
        <w:tc>
          <w:tcPr>
            <w:tcW w:w="825" w:type="dxa"/>
            <w:tcBorders>
              <w:tl2br w:val="nil"/>
              <w:tr2bl w:val="nil"/>
            </w:tcBorders>
            <w:vAlign w:val="center"/>
          </w:tcPr>
          <w:p w14:paraId="74C1FBAD">
            <w:pPr>
              <w:widowControl/>
              <w:adjustRightInd w:val="0"/>
              <w:snapToGrid w:val="0"/>
              <w:jc w:val="center"/>
              <w:rPr>
                <w:rFonts w:ascii="方正书宋_GBK" w:eastAsia="方正书宋_GBK"/>
              </w:rPr>
            </w:pPr>
            <w:r>
              <w:rPr>
                <w:rFonts w:ascii="方正书宋_GBK" w:eastAsia="方正书宋_GBK"/>
              </w:rPr>
              <w:t>数量</w:t>
            </w:r>
          </w:p>
        </w:tc>
        <w:tc>
          <w:tcPr>
            <w:tcW w:w="897" w:type="dxa"/>
            <w:tcBorders>
              <w:tl2br w:val="nil"/>
              <w:tr2bl w:val="nil"/>
            </w:tcBorders>
            <w:vAlign w:val="center"/>
          </w:tcPr>
          <w:p w14:paraId="43023E80">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对企业和个体工商户行政指导覆盖率</w:t>
            </w:r>
          </w:p>
        </w:tc>
        <w:tc>
          <w:tcPr>
            <w:tcW w:w="2172" w:type="dxa"/>
            <w:tcBorders>
              <w:tl2br w:val="nil"/>
              <w:tr2bl w:val="nil"/>
            </w:tcBorders>
            <w:vAlign w:val="center"/>
          </w:tcPr>
          <w:p w14:paraId="797D333B">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对企业和个体工商户行政指导覆盖率</w:t>
            </w:r>
            <w:r>
              <w:rPr>
                <w:rFonts w:hint="eastAsia" w:ascii="宋体" w:hAnsi="宋体" w:cs="宋体"/>
                <w:i w:val="0"/>
                <w:color w:val="000000"/>
                <w:kern w:val="0"/>
                <w:sz w:val="18"/>
                <w:szCs w:val="18"/>
                <w:u w:val="none"/>
                <w:lang w:val="en-US" w:eastAsia="zh-CN" w:bidi="ar"/>
              </w:rPr>
              <w:t>低</w:t>
            </w:r>
          </w:p>
        </w:tc>
        <w:tc>
          <w:tcPr>
            <w:tcW w:w="1483" w:type="dxa"/>
            <w:tcBorders>
              <w:tl2br w:val="nil"/>
              <w:tr2bl w:val="nil"/>
            </w:tcBorders>
            <w:vAlign w:val="center"/>
          </w:tcPr>
          <w:p w14:paraId="145F143F">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反映工商部门对企业和个体工商户开展行政指导工作的覆盖情况，接受行政指导企业的个数与总登记企业个数的比例。</w:t>
            </w:r>
          </w:p>
        </w:tc>
        <w:tc>
          <w:tcPr>
            <w:tcW w:w="543" w:type="dxa"/>
            <w:tcBorders>
              <w:tl2br w:val="nil"/>
              <w:tr2bl w:val="nil"/>
            </w:tcBorders>
            <w:vAlign w:val="center"/>
          </w:tcPr>
          <w:p w14:paraId="2FDEA489">
            <w:pPr>
              <w:widowControl/>
              <w:adjustRightInd w:val="0"/>
              <w:snapToGrid w:val="0"/>
              <w:jc w:val="center"/>
              <w:rPr>
                <w:rFonts w:hint="eastAsia" w:ascii="方正书宋_GBK" w:eastAsia="方正书宋_GBK"/>
                <w:lang w:val="en-US" w:eastAsia="zh-CN"/>
              </w:rPr>
            </w:pPr>
            <w:r>
              <w:rPr>
                <w:rFonts w:hint="eastAsia" w:ascii="宋体" w:hAnsi="宋体" w:eastAsia="宋体" w:cs="宋体"/>
                <w:i w:val="0"/>
                <w:color w:val="000000"/>
                <w:kern w:val="0"/>
                <w:sz w:val="18"/>
                <w:szCs w:val="18"/>
                <w:u w:val="none"/>
                <w:lang w:val="en-US" w:eastAsia="zh-CN" w:bidi="ar"/>
              </w:rPr>
              <w:t>≥</w:t>
            </w:r>
          </w:p>
        </w:tc>
        <w:tc>
          <w:tcPr>
            <w:tcW w:w="488" w:type="dxa"/>
            <w:tcBorders>
              <w:tl2br w:val="nil"/>
              <w:tr2bl w:val="nil"/>
            </w:tcBorders>
            <w:vAlign w:val="center"/>
          </w:tcPr>
          <w:p w14:paraId="1D73BF15">
            <w:pPr>
              <w:widowControl/>
              <w:adjustRightInd w:val="0"/>
              <w:snapToGrid w:val="0"/>
              <w:jc w:val="center"/>
              <w:rPr>
                <w:rFonts w:hint="default" w:ascii="方正书宋_GBK" w:eastAsia="方正书宋_GBK"/>
                <w:lang w:val="en-US" w:eastAsia="zh-CN"/>
              </w:rPr>
            </w:pPr>
            <w:r>
              <w:rPr>
                <w:rFonts w:hint="eastAsia" w:ascii="方正书宋_GBK" w:eastAsia="方正书宋_GBK"/>
                <w:lang w:val="en-US" w:eastAsia="zh-CN"/>
              </w:rPr>
              <w:t>90</w:t>
            </w:r>
          </w:p>
        </w:tc>
        <w:tc>
          <w:tcPr>
            <w:tcW w:w="573" w:type="dxa"/>
            <w:tcBorders>
              <w:tl2br w:val="nil"/>
              <w:tr2bl w:val="nil"/>
            </w:tcBorders>
            <w:vAlign w:val="center"/>
          </w:tcPr>
          <w:p w14:paraId="55ED0FD4">
            <w:pPr>
              <w:widowControl/>
              <w:adjustRightInd w:val="0"/>
              <w:snapToGrid w:val="0"/>
              <w:jc w:val="center"/>
              <w:rPr>
                <w:rFonts w:ascii="方正书宋_GBK" w:eastAsia="方正书宋_GBK"/>
              </w:rPr>
            </w:pPr>
            <w:r>
              <w:rPr>
                <w:rFonts w:hint="eastAsia" w:ascii="宋体" w:hAnsi="宋体" w:cs="宋体"/>
                <w:i w:val="0"/>
                <w:color w:val="000000"/>
                <w:kern w:val="0"/>
                <w:sz w:val="18"/>
                <w:szCs w:val="18"/>
                <w:u w:val="none"/>
                <w:lang w:val="en-US" w:eastAsia="zh-CN" w:bidi="ar"/>
              </w:rPr>
              <w:t>%</w:t>
            </w:r>
          </w:p>
        </w:tc>
        <w:tc>
          <w:tcPr>
            <w:tcW w:w="1277" w:type="dxa"/>
            <w:tcBorders>
              <w:tl2br w:val="nil"/>
              <w:tr2bl w:val="nil"/>
            </w:tcBorders>
            <w:vAlign w:val="center"/>
          </w:tcPr>
          <w:p w14:paraId="057FFB1D">
            <w:pPr>
              <w:widowControl/>
              <w:adjustRightInd w:val="0"/>
              <w:snapToGrid w:val="0"/>
              <w:rPr>
                <w:rFonts w:ascii="方正书宋_GBK" w:eastAsia="方正书宋_GBK"/>
              </w:rPr>
            </w:pPr>
            <w:r>
              <w:rPr>
                <w:rFonts w:hint="eastAsia" w:ascii="宋体" w:hAnsi="宋体" w:eastAsia="宋体" w:cs="宋体"/>
                <w:b w:val="0"/>
                <w:bCs w:val="0"/>
                <w:kern w:val="0"/>
                <w:sz w:val="18"/>
                <w:szCs w:val="18"/>
                <w:lang w:val="en-US" w:eastAsia="zh-CN"/>
              </w:rPr>
              <w:t>计划标准</w:t>
            </w:r>
          </w:p>
        </w:tc>
      </w:tr>
      <w:tr w14:paraId="3A154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6D6D6F54"/>
        </w:tc>
        <w:tc>
          <w:tcPr>
            <w:tcW w:w="825" w:type="dxa"/>
            <w:tcBorders>
              <w:tl2br w:val="nil"/>
              <w:tr2bl w:val="nil"/>
            </w:tcBorders>
            <w:vAlign w:val="center"/>
          </w:tcPr>
          <w:p w14:paraId="6B93110A">
            <w:pPr>
              <w:widowControl/>
              <w:adjustRightInd w:val="0"/>
              <w:snapToGrid w:val="0"/>
              <w:jc w:val="center"/>
              <w:rPr>
                <w:rFonts w:ascii="方正书宋_GBK" w:eastAsia="方正书宋_GBK"/>
              </w:rPr>
            </w:pPr>
            <w:r>
              <w:rPr>
                <w:rFonts w:ascii="方正书宋_GBK" w:eastAsia="方正书宋_GBK"/>
              </w:rPr>
              <w:t>质量</w:t>
            </w:r>
          </w:p>
        </w:tc>
        <w:tc>
          <w:tcPr>
            <w:tcW w:w="897" w:type="dxa"/>
            <w:tcBorders>
              <w:tl2br w:val="nil"/>
              <w:tr2bl w:val="nil"/>
            </w:tcBorders>
            <w:vAlign w:val="center"/>
          </w:tcPr>
          <w:p w14:paraId="159384C9">
            <w:pPr>
              <w:widowControl/>
              <w:adjustRightInd w:val="0"/>
              <w:snapToGrid w:val="0"/>
              <w:rPr>
                <w:rFonts w:ascii="方正书宋_GBK" w:eastAsia="方正书宋_GBK"/>
              </w:rPr>
            </w:pPr>
            <w:r>
              <w:rPr>
                <w:rFonts w:hint="eastAsia" w:ascii="宋体" w:hAnsi="宋体" w:eastAsia="宋体" w:cs="宋体"/>
                <w:i w:val="0"/>
                <w:color w:val="000000"/>
                <w:kern w:val="0"/>
                <w:sz w:val="20"/>
                <w:szCs w:val="20"/>
                <w:u w:val="none"/>
                <w:lang w:val="en-US" w:eastAsia="zh-CN" w:bidi="ar"/>
              </w:rPr>
              <w:t>取缔计划完成率</w:t>
            </w:r>
          </w:p>
        </w:tc>
        <w:tc>
          <w:tcPr>
            <w:tcW w:w="2172" w:type="dxa"/>
            <w:tcBorders>
              <w:tl2br w:val="nil"/>
              <w:tr2bl w:val="nil"/>
            </w:tcBorders>
            <w:vAlign w:val="center"/>
          </w:tcPr>
          <w:p w14:paraId="470F8F21">
            <w:pPr>
              <w:widowControl/>
              <w:adjustRightInd w:val="0"/>
              <w:snapToGrid w:val="0"/>
              <w:rPr>
                <w:rFonts w:hint="eastAsia" w:ascii="方正书宋_GBK" w:eastAsia="方正书宋_GBK"/>
                <w:lang w:eastAsia="zh-CN"/>
              </w:rPr>
            </w:pPr>
            <w:r>
              <w:rPr>
                <w:rFonts w:hint="eastAsia" w:ascii="方正书宋_GBK" w:eastAsia="方正书宋_GBK"/>
                <w:lang w:eastAsia="zh-CN"/>
              </w:rPr>
              <w:t>取缔完成率不达标</w:t>
            </w:r>
          </w:p>
        </w:tc>
        <w:tc>
          <w:tcPr>
            <w:tcW w:w="1483" w:type="dxa"/>
            <w:tcBorders>
              <w:tl2br w:val="nil"/>
              <w:tr2bl w:val="nil"/>
            </w:tcBorders>
            <w:vAlign w:val="center"/>
          </w:tcPr>
          <w:p w14:paraId="26C2603B">
            <w:pPr>
              <w:widowControl/>
              <w:adjustRightInd w:val="0"/>
              <w:snapToGrid w:val="0"/>
              <w:rPr>
                <w:rFonts w:ascii="方正书宋_GBK" w:eastAsia="方正书宋_GBK"/>
              </w:rPr>
            </w:pPr>
            <w:r>
              <w:rPr>
                <w:rFonts w:hint="eastAsia" w:ascii="宋体" w:hAnsi="宋体" w:eastAsia="宋体" w:cs="宋体"/>
                <w:i w:val="0"/>
                <w:color w:val="000000"/>
                <w:kern w:val="0"/>
                <w:sz w:val="20"/>
                <w:szCs w:val="20"/>
                <w:u w:val="none"/>
                <w:lang w:val="en-US" w:eastAsia="zh-CN" w:bidi="ar"/>
              </w:rPr>
              <w:t>反映取缔无照经营开展情况。开展行动与总布置行动数比例。</w:t>
            </w:r>
          </w:p>
        </w:tc>
        <w:tc>
          <w:tcPr>
            <w:tcW w:w="543" w:type="dxa"/>
            <w:tcBorders>
              <w:tl2br w:val="nil"/>
              <w:tr2bl w:val="nil"/>
            </w:tcBorders>
            <w:vAlign w:val="center"/>
          </w:tcPr>
          <w:p w14:paraId="1710838D">
            <w:pPr>
              <w:widowControl/>
              <w:adjustRightInd w:val="0"/>
              <w:snapToGrid w:val="0"/>
              <w:jc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488" w:type="dxa"/>
            <w:tcBorders>
              <w:tl2br w:val="nil"/>
              <w:tr2bl w:val="nil"/>
            </w:tcBorders>
            <w:vAlign w:val="center"/>
          </w:tcPr>
          <w:p w14:paraId="7870BE8E">
            <w:pPr>
              <w:widowControl/>
              <w:adjustRightInd w:val="0"/>
              <w:snapToGrid w:val="0"/>
              <w:jc w:val="center"/>
              <w:rPr>
                <w:rFonts w:hint="default" w:ascii="方正书宋_GBK" w:eastAsia="方正书宋_GBK"/>
                <w:lang w:val="en-US" w:eastAsia="zh-CN"/>
              </w:rPr>
            </w:pPr>
            <w:r>
              <w:rPr>
                <w:rFonts w:hint="eastAsia" w:ascii="方正书宋_GBK" w:eastAsia="方正书宋_GBK"/>
                <w:lang w:val="en-US" w:eastAsia="zh-CN"/>
              </w:rPr>
              <w:t>90</w:t>
            </w:r>
          </w:p>
        </w:tc>
        <w:tc>
          <w:tcPr>
            <w:tcW w:w="573" w:type="dxa"/>
            <w:tcBorders>
              <w:tl2br w:val="nil"/>
              <w:tr2bl w:val="nil"/>
            </w:tcBorders>
            <w:vAlign w:val="center"/>
          </w:tcPr>
          <w:p w14:paraId="58F82C6C">
            <w:pPr>
              <w:widowControl/>
              <w:adjustRightInd w:val="0"/>
              <w:snapToGrid w:val="0"/>
              <w:jc w:val="center"/>
              <w:rPr>
                <w:rFonts w:hint="eastAsia" w:ascii="方正书宋_GBK" w:eastAsia="方正书宋_GBK"/>
                <w:lang w:val="en-US" w:eastAsia="zh-CN"/>
              </w:rPr>
            </w:pPr>
            <w:r>
              <w:rPr>
                <w:rFonts w:hint="eastAsia" w:ascii="方正书宋_GBK" w:eastAsia="方正书宋_GBK"/>
                <w:lang w:val="en-US" w:eastAsia="zh-CN"/>
              </w:rPr>
              <w:t>%</w:t>
            </w:r>
          </w:p>
        </w:tc>
        <w:tc>
          <w:tcPr>
            <w:tcW w:w="1277" w:type="dxa"/>
            <w:tcBorders>
              <w:tl2br w:val="nil"/>
              <w:tr2bl w:val="nil"/>
            </w:tcBorders>
            <w:vAlign w:val="center"/>
          </w:tcPr>
          <w:p w14:paraId="2DE440FA">
            <w:pPr>
              <w:widowControl/>
              <w:adjustRightInd w:val="0"/>
              <w:snapToGrid w:val="0"/>
              <w:rPr>
                <w:rFonts w:hint="eastAsia" w:ascii="方正书宋_GBK" w:eastAsia="方正书宋_GBK"/>
                <w:lang w:eastAsia="zh-CN"/>
              </w:rPr>
            </w:pPr>
            <w:r>
              <w:rPr>
                <w:rFonts w:hint="eastAsia" w:ascii="方正书宋_GBK" w:eastAsia="方正书宋_GBK"/>
                <w:lang w:eastAsia="zh-CN"/>
              </w:rPr>
              <w:t>计划标准</w:t>
            </w:r>
          </w:p>
        </w:tc>
      </w:tr>
      <w:tr w14:paraId="515F9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8" w:type="dxa"/>
            <w:vMerge w:val="continue"/>
            <w:tcBorders>
              <w:tl2br w:val="nil"/>
              <w:tr2bl w:val="nil"/>
            </w:tcBorders>
            <w:vAlign w:val="center"/>
          </w:tcPr>
          <w:p w14:paraId="3B14B01F"/>
        </w:tc>
        <w:tc>
          <w:tcPr>
            <w:tcW w:w="825" w:type="dxa"/>
            <w:tcBorders>
              <w:tl2br w:val="nil"/>
              <w:tr2bl w:val="nil"/>
            </w:tcBorders>
            <w:vAlign w:val="center"/>
          </w:tcPr>
          <w:p w14:paraId="22529A33">
            <w:pPr>
              <w:widowControl/>
              <w:adjustRightInd w:val="0"/>
              <w:snapToGrid w:val="0"/>
              <w:jc w:val="center"/>
              <w:rPr>
                <w:rFonts w:ascii="方正书宋_GBK" w:eastAsia="方正书宋_GBK"/>
              </w:rPr>
            </w:pPr>
            <w:r>
              <w:rPr>
                <w:rFonts w:ascii="方正书宋_GBK" w:eastAsia="方正书宋_GBK"/>
              </w:rPr>
              <w:t>时效</w:t>
            </w:r>
          </w:p>
        </w:tc>
        <w:tc>
          <w:tcPr>
            <w:tcW w:w="897" w:type="dxa"/>
            <w:tcBorders>
              <w:tl2br w:val="nil"/>
              <w:tr2bl w:val="nil"/>
            </w:tcBorders>
            <w:vAlign w:val="center"/>
          </w:tcPr>
          <w:p w14:paraId="0A33427E">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抽查及时性</w:t>
            </w:r>
          </w:p>
        </w:tc>
        <w:tc>
          <w:tcPr>
            <w:tcW w:w="2172" w:type="dxa"/>
            <w:tcBorders>
              <w:tl2br w:val="nil"/>
              <w:tr2bl w:val="nil"/>
            </w:tcBorders>
            <w:vAlign w:val="center"/>
          </w:tcPr>
          <w:p w14:paraId="17B05A25">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抽查</w:t>
            </w:r>
            <w:r>
              <w:rPr>
                <w:rFonts w:hint="eastAsia" w:ascii="宋体" w:hAnsi="宋体" w:cs="宋体"/>
                <w:i w:val="0"/>
                <w:color w:val="000000"/>
                <w:kern w:val="0"/>
                <w:sz w:val="18"/>
                <w:szCs w:val="18"/>
                <w:u w:val="none"/>
                <w:lang w:val="en-US" w:eastAsia="zh-CN" w:bidi="ar"/>
              </w:rPr>
              <w:t>不</w:t>
            </w:r>
            <w:r>
              <w:rPr>
                <w:rFonts w:hint="eastAsia" w:ascii="宋体" w:hAnsi="宋体" w:eastAsia="宋体" w:cs="宋体"/>
                <w:i w:val="0"/>
                <w:color w:val="000000"/>
                <w:kern w:val="0"/>
                <w:sz w:val="18"/>
                <w:szCs w:val="18"/>
                <w:u w:val="none"/>
                <w:lang w:val="en-US" w:eastAsia="zh-CN" w:bidi="ar"/>
              </w:rPr>
              <w:t>及时</w:t>
            </w:r>
          </w:p>
        </w:tc>
        <w:tc>
          <w:tcPr>
            <w:tcW w:w="1483" w:type="dxa"/>
            <w:tcBorders>
              <w:tl2br w:val="nil"/>
              <w:tr2bl w:val="nil"/>
            </w:tcBorders>
            <w:vAlign w:val="center"/>
          </w:tcPr>
          <w:p w14:paraId="255FBB08">
            <w:pPr>
              <w:widowControl/>
              <w:adjustRightInd w:val="0"/>
              <w:snapToGrid w:val="0"/>
              <w:rPr>
                <w:rFonts w:ascii="方正书宋_GBK" w:eastAsia="方正书宋_GBK"/>
              </w:rPr>
            </w:pPr>
            <w:r>
              <w:rPr>
                <w:rFonts w:hint="eastAsia" w:ascii="宋体" w:hAnsi="宋体" w:eastAsia="宋体" w:cs="宋体"/>
                <w:kern w:val="0"/>
                <w:sz w:val="18"/>
                <w:szCs w:val="18"/>
                <w:lang w:val="en-US" w:eastAsia="zh-CN"/>
              </w:rPr>
              <w:t>是否在规定范围内对新增</w:t>
            </w:r>
            <w:r>
              <w:rPr>
                <w:rFonts w:hint="eastAsia" w:ascii="宋体" w:hAnsi="宋体" w:eastAsia="宋体" w:cs="宋体"/>
                <w:i w:val="0"/>
                <w:color w:val="000000"/>
                <w:kern w:val="0"/>
                <w:sz w:val="18"/>
                <w:szCs w:val="18"/>
                <w:u w:val="none"/>
                <w:lang w:val="en-US" w:eastAsia="zh-CN" w:bidi="ar"/>
              </w:rPr>
              <w:t>企业和个体工商户开展抽查</w:t>
            </w:r>
          </w:p>
        </w:tc>
        <w:tc>
          <w:tcPr>
            <w:tcW w:w="543" w:type="dxa"/>
            <w:tcBorders>
              <w:tl2br w:val="nil"/>
              <w:tr2bl w:val="nil"/>
            </w:tcBorders>
            <w:vAlign w:val="center"/>
          </w:tcPr>
          <w:p w14:paraId="36A3F636">
            <w:pPr>
              <w:widowControl/>
              <w:adjustRightInd w:val="0"/>
              <w:snapToGrid w:val="0"/>
              <w:jc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488" w:type="dxa"/>
            <w:tcBorders>
              <w:tl2br w:val="nil"/>
              <w:tr2bl w:val="nil"/>
            </w:tcBorders>
            <w:vAlign w:val="center"/>
          </w:tcPr>
          <w:p w14:paraId="4CFBBA11">
            <w:pPr>
              <w:widowControl/>
              <w:adjustRightInd w:val="0"/>
              <w:snapToGrid w:val="0"/>
              <w:jc w:val="center"/>
              <w:rPr>
                <w:rFonts w:hint="default" w:ascii="方正书宋_GBK" w:eastAsia="方正书宋_GBK"/>
                <w:lang w:val="en-US" w:eastAsia="zh-CN"/>
              </w:rPr>
            </w:pPr>
            <w:r>
              <w:rPr>
                <w:rFonts w:hint="eastAsia" w:ascii="方正书宋_GBK" w:eastAsia="方正书宋_GBK"/>
                <w:lang w:val="en-US" w:eastAsia="zh-CN"/>
              </w:rPr>
              <w:t>30</w:t>
            </w:r>
          </w:p>
        </w:tc>
        <w:tc>
          <w:tcPr>
            <w:tcW w:w="573" w:type="dxa"/>
            <w:tcBorders>
              <w:tl2br w:val="nil"/>
              <w:tr2bl w:val="nil"/>
            </w:tcBorders>
            <w:vAlign w:val="center"/>
          </w:tcPr>
          <w:p w14:paraId="431F7EEE">
            <w:pPr>
              <w:widowControl/>
              <w:adjustRightInd w:val="0"/>
              <w:snapToGrid w:val="0"/>
              <w:jc w:val="center"/>
              <w:rPr>
                <w:rFonts w:hint="eastAsia" w:ascii="方正书宋_GBK" w:eastAsia="方正书宋_GBK"/>
                <w:lang w:eastAsia="zh-CN"/>
              </w:rPr>
            </w:pPr>
            <w:r>
              <w:rPr>
                <w:rFonts w:hint="eastAsia" w:ascii="方正书宋_GBK" w:eastAsia="方正书宋_GBK"/>
                <w:lang w:eastAsia="zh-CN"/>
              </w:rPr>
              <w:t>天</w:t>
            </w:r>
          </w:p>
        </w:tc>
        <w:tc>
          <w:tcPr>
            <w:tcW w:w="1277" w:type="dxa"/>
            <w:tcBorders>
              <w:tl2br w:val="nil"/>
              <w:tr2bl w:val="nil"/>
            </w:tcBorders>
            <w:vAlign w:val="center"/>
          </w:tcPr>
          <w:p w14:paraId="5548B12A">
            <w:pPr>
              <w:widowControl/>
              <w:adjustRightInd w:val="0"/>
              <w:snapToGrid w:val="0"/>
              <w:rPr>
                <w:rFonts w:ascii="方正书宋_GBK" w:eastAsia="方正书宋_GBK"/>
              </w:rPr>
            </w:pPr>
            <w:r>
              <w:rPr>
                <w:rFonts w:hint="eastAsia" w:ascii="宋体" w:hAnsi="宋体" w:eastAsia="宋体" w:cs="宋体"/>
                <w:b w:val="0"/>
                <w:bCs w:val="0"/>
                <w:kern w:val="0"/>
                <w:sz w:val="18"/>
                <w:szCs w:val="18"/>
                <w:lang w:val="en-US" w:eastAsia="zh-CN"/>
              </w:rPr>
              <w:t>计划标准</w:t>
            </w:r>
          </w:p>
        </w:tc>
      </w:tr>
      <w:tr w14:paraId="4DF4E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35818EF9"/>
        </w:tc>
        <w:tc>
          <w:tcPr>
            <w:tcW w:w="825" w:type="dxa"/>
            <w:tcBorders>
              <w:tl2br w:val="nil"/>
              <w:tr2bl w:val="nil"/>
            </w:tcBorders>
            <w:vAlign w:val="center"/>
          </w:tcPr>
          <w:p w14:paraId="1D0071A7">
            <w:pPr>
              <w:widowControl/>
              <w:adjustRightInd w:val="0"/>
              <w:snapToGrid w:val="0"/>
              <w:jc w:val="center"/>
              <w:rPr>
                <w:rFonts w:ascii="方正书宋_GBK" w:eastAsia="方正书宋_GBK"/>
              </w:rPr>
            </w:pPr>
            <w:r>
              <w:rPr>
                <w:rFonts w:ascii="方正书宋_GBK" w:eastAsia="方正书宋_GBK"/>
              </w:rPr>
              <w:t>成本</w:t>
            </w:r>
          </w:p>
        </w:tc>
        <w:tc>
          <w:tcPr>
            <w:tcW w:w="897" w:type="dxa"/>
            <w:tcBorders>
              <w:tl2br w:val="nil"/>
              <w:tr2bl w:val="nil"/>
            </w:tcBorders>
            <w:vAlign w:val="center"/>
          </w:tcPr>
          <w:p w14:paraId="1661FA43">
            <w:pPr>
              <w:widowControl/>
              <w:jc w:val="center"/>
              <w:rPr>
                <w:rFonts w:ascii="方正书宋_GBK" w:eastAsia="方正书宋_GBK"/>
              </w:rPr>
            </w:pPr>
            <w:r>
              <w:rPr>
                <w:rFonts w:hint="eastAsia" w:ascii="宋体" w:hAnsi="宋体" w:eastAsia="宋体" w:cs="宋体"/>
                <w:kern w:val="0"/>
                <w:sz w:val="18"/>
                <w:szCs w:val="18"/>
                <w:lang w:val="en-US" w:eastAsia="zh-CN"/>
              </w:rPr>
              <w:t>监管成本</w:t>
            </w:r>
            <w:r>
              <w:rPr>
                <w:rFonts w:hint="eastAsia" w:ascii="宋体" w:hAnsi="宋体" w:eastAsia="宋体" w:cs="宋体"/>
                <w:kern w:val="0"/>
                <w:sz w:val="18"/>
                <w:szCs w:val="18"/>
              </w:rPr>
              <w:t>　</w:t>
            </w:r>
          </w:p>
        </w:tc>
        <w:tc>
          <w:tcPr>
            <w:tcW w:w="2172" w:type="dxa"/>
            <w:tcBorders>
              <w:tl2br w:val="nil"/>
              <w:tr2bl w:val="nil"/>
            </w:tcBorders>
            <w:vAlign w:val="center"/>
          </w:tcPr>
          <w:p w14:paraId="21E5A534">
            <w:pPr>
              <w:widowControl/>
              <w:jc w:val="center"/>
              <w:rPr>
                <w:rFonts w:ascii="方正书宋_GBK" w:eastAsia="方正书宋_GBK"/>
              </w:rPr>
            </w:pPr>
            <w:r>
              <w:rPr>
                <w:rFonts w:hint="eastAsia" w:ascii="宋体" w:hAnsi="宋体" w:eastAsia="宋体" w:cs="宋体"/>
                <w:kern w:val="0"/>
                <w:sz w:val="18"/>
                <w:szCs w:val="18"/>
              </w:rPr>
              <w:t>　</w:t>
            </w:r>
            <w:r>
              <w:rPr>
                <w:rFonts w:hint="eastAsia" w:ascii="宋体" w:hAnsi="宋体" w:cs="宋体"/>
                <w:kern w:val="0"/>
                <w:sz w:val="18"/>
                <w:szCs w:val="18"/>
                <w:lang w:val="en-US" w:eastAsia="zh-CN"/>
              </w:rPr>
              <w:t>监管成本过高</w:t>
            </w:r>
          </w:p>
        </w:tc>
        <w:tc>
          <w:tcPr>
            <w:tcW w:w="1483" w:type="dxa"/>
            <w:tcBorders>
              <w:tl2br w:val="nil"/>
              <w:tr2bl w:val="nil"/>
            </w:tcBorders>
            <w:vAlign w:val="center"/>
          </w:tcPr>
          <w:p w14:paraId="5A174A70">
            <w:pPr>
              <w:widowControl/>
              <w:jc w:val="center"/>
              <w:rPr>
                <w:rFonts w:ascii="方正书宋_GBK" w:eastAsia="方正书宋_GBK"/>
              </w:rPr>
            </w:pPr>
            <w:r>
              <w:rPr>
                <w:rFonts w:hint="eastAsia" w:ascii="宋体" w:hAnsi="宋体" w:eastAsia="宋体" w:cs="宋体"/>
                <w:kern w:val="0"/>
                <w:sz w:val="18"/>
                <w:szCs w:val="18"/>
                <w:lang w:val="en-US" w:eastAsia="zh-CN"/>
              </w:rPr>
              <w:t>平均每次监管抽查成本</w:t>
            </w:r>
          </w:p>
        </w:tc>
        <w:tc>
          <w:tcPr>
            <w:tcW w:w="543" w:type="dxa"/>
            <w:tcBorders>
              <w:tl2br w:val="nil"/>
              <w:tr2bl w:val="nil"/>
            </w:tcBorders>
            <w:vAlign w:val="center"/>
          </w:tcPr>
          <w:p w14:paraId="1F7AD561">
            <w:pPr>
              <w:widowControl/>
              <w:jc w:val="center"/>
              <w:rPr>
                <w:rFonts w:ascii="方正书宋_GBK" w:eastAsia="方正书宋_GBK"/>
              </w:rPr>
            </w:pPr>
            <w:r>
              <w:rPr>
                <w:rFonts w:hint="eastAsia" w:ascii="宋体" w:hAnsi="宋体" w:eastAsia="宋体" w:cs="宋体"/>
                <w:kern w:val="0"/>
                <w:sz w:val="18"/>
                <w:szCs w:val="18"/>
              </w:rPr>
              <w:t>≤　</w:t>
            </w:r>
          </w:p>
        </w:tc>
        <w:tc>
          <w:tcPr>
            <w:tcW w:w="488" w:type="dxa"/>
            <w:tcBorders>
              <w:tl2br w:val="nil"/>
              <w:tr2bl w:val="nil"/>
            </w:tcBorders>
            <w:vAlign w:val="center"/>
          </w:tcPr>
          <w:p w14:paraId="3488FAE8">
            <w:pPr>
              <w:widowControl/>
              <w:jc w:val="center"/>
              <w:rPr>
                <w:rFonts w:ascii="方正书宋_GBK" w:eastAsia="方正书宋_GBK"/>
              </w:rPr>
            </w:pPr>
            <w:r>
              <w:rPr>
                <w:rFonts w:hint="eastAsia" w:ascii="宋体" w:hAnsi="宋体" w:eastAsia="宋体" w:cs="宋体"/>
                <w:kern w:val="0"/>
                <w:sz w:val="18"/>
                <w:szCs w:val="18"/>
                <w:lang w:val="en-US" w:eastAsia="zh-CN"/>
              </w:rPr>
              <w:t>20</w:t>
            </w:r>
          </w:p>
        </w:tc>
        <w:tc>
          <w:tcPr>
            <w:tcW w:w="573" w:type="dxa"/>
            <w:tcBorders>
              <w:tl2br w:val="nil"/>
              <w:tr2bl w:val="nil"/>
            </w:tcBorders>
            <w:vAlign w:val="center"/>
          </w:tcPr>
          <w:p w14:paraId="153798E0">
            <w:pPr>
              <w:widowControl/>
              <w:jc w:val="center"/>
              <w:rPr>
                <w:rFonts w:ascii="方正书宋_GBK" w:eastAsia="方正书宋_GBK"/>
              </w:rPr>
            </w:pPr>
            <w:r>
              <w:rPr>
                <w:rFonts w:hint="eastAsia" w:ascii="宋体" w:hAnsi="宋体" w:eastAsia="宋体" w:cs="宋体"/>
                <w:kern w:val="0"/>
                <w:sz w:val="18"/>
                <w:szCs w:val="18"/>
                <w:lang w:val="en-US" w:eastAsia="zh-CN"/>
              </w:rPr>
              <w:t>元</w:t>
            </w:r>
          </w:p>
        </w:tc>
        <w:tc>
          <w:tcPr>
            <w:tcW w:w="1277" w:type="dxa"/>
            <w:tcBorders>
              <w:tl2br w:val="nil"/>
              <w:tr2bl w:val="nil"/>
            </w:tcBorders>
            <w:vAlign w:val="center"/>
          </w:tcPr>
          <w:p w14:paraId="400607C3">
            <w:pPr>
              <w:widowControl/>
              <w:jc w:val="center"/>
              <w:rPr>
                <w:rFonts w:ascii="方正书宋_GBK" w:eastAsia="方正书宋_GBK"/>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02934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restart"/>
            <w:tcBorders>
              <w:tl2br w:val="nil"/>
              <w:tr2bl w:val="nil"/>
            </w:tcBorders>
            <w:vAlign w:val="center"/>
          </w:tcPr>
          <w:p w14:paraId="4A3B2B83">
            <w:pPr>
              <w:adjustRightInd w:val="0"/>
              <w:snapToGrid w:val="0"/>
              <w:jc w:val="center"/>
              <w:rPr>
                <w:rFonts w:ascii="方正书宋_GBK" w:eastAsia="方正书宋_GBK"/>
              </w:rPr>
            </w:pPr>
            <w:r>
              <w:rPr>
                <w:rFonts w:ascii="方正书宋_GBK" w:eastAsia="方正书宋_GBK"/>
              </w:rPr>
              <w:t>部门</w:t>
            </w:r>
            <w:r>
              <w:rPr>
                <w:rFonts w:hint="eastAsia" w:ascii="方正书宋_GBK" w:eastAsia="方正书宋_GBK"/>
              </w:rPr>
              <w:t>效果</w:t>
            </w:r>
          </w:p>
        </w:tc>
        <w:tc>
          <w:tcPr>
            <w:tcW w:w="825" w:type="dxa"/>
            <w:tcBorders>
              <w:tl2br w:val="nil"/>
              <w:tr2bl w:val="nil"/>
            </w:tcBorders>
            <w:vAlign w:val="center"/>
          </w:tcPr>
          <w:p w14:paraId="4727FA06">
            <w:pPr>
              <w:widowControl/>
              <w:adjustRightInd w:val="0"/>
              <w:snapToGrid w:val="0"/>
              <w:jc w:val="center"/>
              <w:rPr>
                <w:rFonts w:ascii="方正书宋_GBK" w:eastAsia="方正书宋_GBK"/>
              </w:rPr>
            </w:pPr>
            <w:r>
              <w:rPr>
                <w:rFonts w:ascii="方正书宋_GBK" w:eastAsia="方正书宋_GBK"/>
              </w:rPr>
              <w:t>社会</w:t>
            </w:r>
          </w:p>
          <w:p w14:paraId="45CAB076">
            <w:pPr>
              <w:widowControl/>
              <w:adjustRightInd w:val="0"/>
              <w:snapToGrid w:val="0"/>
              <w:jc w:val="center"/>
              <w:rPr>
                <w:rFonts w:ascii="方正书宋_GBK" w:eastAsia="方正书宋_GBK"/>
              </w:rPr>
            </w:pPr>
            <w:r>
              <w:rPr>
                <w:rFonts w:ascii="方正书宋_GBK" w:eastAsia="方正书宋_GBK"/>
              </w:rPr>
              <w:t>效益</w:t>
            </w:r>
          </w:p>
        </w:tc>
        <w:tc>
          <w:tcPr>
            <w:tcW w:w="897" w:type="dxa"/>
            <w:tcBorders>
              <w:tl2br w:val="nil"/>
              <w:tr2bl w:val="nil"/>
            </w:tcBorders>
            <w:vAlign w:val="center"/>
          </w:tcPr>
          <w:p w14:paraId="034A9540">
            <w:pPr>
              <w:widowControl/>
              <w:adjustRightInd w:val="0"/>
              <w:snapToGrid w:val="0"/>
              <w:rPr>
                <w:rFonts w:ascii="方正书宋_GBK" w:eastAsia="方正书宋_GBK"/>
              </w:rPr>
            </w:pPr>
          </w:p>
        </w:tc>
        <w:tc>
          <w:tcPr>
            <w:tcW w:w="2172" w:type="dxa"/>
            <w:tcBorders>
              <w:tl2br w:val="nil"/>
              <w:tr2bl w:val="nil"/>
            </w:tcBorders>
            <w:vAlign w:val="center"/>
          </w:tcPr>
          <w:p w14:paraId="5F3C1681">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反映工商部门对企业和个体工商户开展行政指导工作的覆盖情况，接受行政指导企业的个数与总登记企业个数的比例。</w:t>
            </w:r>
          </w:p>
        </w:tc>
        <w:tc>
          <w:tcPr>
            <w:tcW w:w="1483" w:type="dxa"/>
            <w:tcBorders>
              <w:tl2br w:val="nil"/>
              <w:tr2bl w:val="nil"/>
            </w:tcBorders>
            <w:vAlign w:val="center"/>
          </w:tcPr>
          <w:p w14:paraId="5EDC456D">
            <w:pPr>
              <w:widowControl/>
              <w:adjustRightInd w:val="0"/>
              <w:snapToGrid w:val="0"/>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543" w:type="dxa"/>
            <w:tcBorders>
              <w:tl2br w:val="nil"/>
              <w:tr2bl w:val="nil"/>
            </w:tcBorders>
            <w:vAlign w:val="center"/>
          </w:tcPr>
          <w:p w14:paraId="0C19177C">
            <w:pPr>
              <w:widowControl/>
              <w:adjustRightInd w:val="0"/>
              <w:snapToGrid w:val="0"/>
              <w:jc w:val="center"/>
              <w:rPr>
                <w:rFonts w:ascii="方正书宋_GBK" w:eastAsia="方正书宋_GBK"/>
              </w:rPr>
            </w:pPr>
          </w:p>
        </w:tc>
        <w:tc>
          <w:tcPr>
            <w:tcW w:w="488" w:type="dxa"/>
            <w:tcBorders>
              <w:tl2br w:val="nil"/>
              <w:tr2bl w:val="nil"/>
            </w:tcBorders>
            <w:vAlign w:val="center"/>
          </w:tcPr>
          <w:p w14:paraId="18D7C8F3">
            <w:pPr>
              <w:widowControl/>
              <w:adjustRightInd w:val="0"/>
              <w:snapToGrid w:val="0"/>
              <w:jc w:val="center"/>
              <w:rPr>
                <w:rFonts w:ascii="方正书宋_GBK" w:eastAsia="方正书宋_GBK"/>
              </w:rPr>
            </w:pPr>
          </w:p>
        </w:tc>
        <w:tc>
          <w:tcPr>
            <w:tcW w:w="573" w:type="dxa"/>
            <w:tcBorders>
              <w:tl2br w:val="nil"/>
              <w:tr2bl w:val="nil"/>
            </w:tcBorders>
            <w:vAlign w:val="center"/>
          </w:tcPr>
          <w:p w14:paraId="0A371C8B">
            <w:pPr>
              <w:widowControl/>
              <w:adjustRightInd w:val="0"/>
              <w:snapToGrid w:val="0"/>
              <w:jc w:val="center"/>
              <w:rPr>
                <w:rFonts w:ascii="方正书宋_GBK" w:eastAsia="方正书宋_GBK"/>
              </w:rPr>
            </w:pPr>
          </w:p>
        </w:tc>
        <w:tc>
          <w:tcPr>
            <w:tcW w:w="1277" w:type="dxa"/>
            <w:tcBorders>
              <w:tl2br w:val="nil"/>
              <w:tr2bl w:val="nil"/>
            </w:tcBorders>
            <w:vAlign w:val="center"/>
          </w:tcPr>
          <w:p w14:paraId="69AA3D4A">
            <w:pPr>
              <w:widowControl/>
              <w:adjustRightInd w:val="0"/>
              <w:snapToGrid w:val="0"/>
              <w:rPr>
                <w:rFonts w:ascii="方正书宋_GBK" w:eastAsia="方正书宋_GBK"/>
              </w:rPr>
            </w:pPr>
          </w:p>
        </w:tc>
      </w:tr>
      <w:tr w14:paraId="0567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50A14674"/>
        </w:tc>
        <w:tc>
          <w:tcPr>
            <w:tcW w:w="825" w:type="dxa"/>
            <w:tcBorders>
              <w:tl2br w:val="nil"/>
              <w:tr2bl w:val="nil"/>
            </w:tcBorders>
            <w:vAlign w:val="center"/>
          </w:tcPr>
          <w:p w14:paraId="6B5DF04C">
            <w:pPr>
              <w:widowControl/>
              <w:adjustRightInd w:val="0"/>
              <w:snapToGrid w:val="0"/>
              <w:jc w:val="center"/>
              <w:rPr>
                <w:rFonts w:ascii="方正书宋_GBK" w:eastAsia="方正书宋_GBK"/>
              </w:rPr>
            </w:pPr>
            <w:r>
              <w:rPr>
                <w:rFonts w:hint="eastAsia" w:ascii="方正书宋_GBK" w:eastAsia="方正书宋_GBK"/>
              </w:rPr>
              <w:t>经济</w:t>
            </w:r>
          </w:p>
          <w:p w14:paraId="315AC5C4">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6A23F3F2">
            <w:pPr>
              <w:widowControl/>
              <w:adjustRightInd w:val="0"/>
              <w:snapToGrid w:val="0"/>
              <w:rPr>
                <w:rFonts w:ascii="方正书宋_GBK" w:eastAsia="方正书宋_GBK"/>
              </w:rPr>
            </w:pPr>
          </w:p>
        </w:tc>
        <w:tc>
          <w:tcPr>
            <w:tcW w:w="2172" w:type="dxa"/>
            <w:tcBorders>
              <w:tl2br w:val="nil"/>
              <w:tr2bl w:val="nil"/>
            </w:tcBorders>
            <w:vAlign w:val="center"/>
          </w:tcPr>
          <w:p w14:paraId="359AD233">
            <w:pPr>
              <w:widowControl/>
              <w:adjustRightInd w:val="0"/>
              <w:snapToGrid w:val="0"/>
              <w:rPr>
                <w:rFonts w:ascii="方正书宋_GBK" w:eastAsia="方正书宋_GBK"/>
              </w:rPr>
            </w:pPr>
          </w:p>
        </w:tc>
        <w:tc>
          <w:tcPr>
            <w:tcW w:w="1483" w:type="dxa"/>
            <w:tcBorders>
              <w:tl2br w:val="nil"/>
              <w:tr2bl w:val="nil"/>
            </w:tcBorders>
            <w:vAlign w:val="center"/>
          </w:tcPr>
          <w:p w14:paraId="4249BFA5">
            <w:pPr>
              <w:widowControl/>
              <w:adjustRightInd w:val="0"/>
              <w:snapToGrid w:val="0"/>
              <w:rPr>
                <w:rFonts w:ascii="方正书宋_GBK" w:eastAsia="方正书宋_GBK"/>
              </w:rPr>
            </w:pPr>
          </w:p>
        </w:tc>
        <w:tc>
          <w:tcPr>
            <w:tcW w:w="543" w:type="dxa"/>
            <w:tcBorders>
              <w:tl2br w:val="nil"/>
              <w:tr2bl w:val="nil"/>
            </w:tcBorders>
            <w:vAlign w:val="center"/>
          </w:tcPr>
          <w:p w14:paraId="5E7281E6">
            <w:pPr>
              <w:widowControl/>
              <w:adjustRightInd w:val="0"/>
              <w:snapToGrid w:val="0"/>
              <w:rPr>
                <w:rFonts w:ascii="方正书宋_GBK" w:eastAsia="方正书宋_GBK"/>
              </w:rPr>
            </w:pPr>
          </w:p>
        </w:tc>
        <w:tc>
          <w:tcPr>
            <w:tcW w:w="488" w:type="dxa"/>
            <w:tcBorders>
              <w:tl2br w:val="nil"/>
              <w:tr2bl w:val="nil"/>
            </w:tcBorders>
            <w:vAlign w:val="center"/>
          </w:tcPr>
          <w:p w14:paraId="3E6FB2CB">
            <w:pPr>
              <w:widowControl/>
              <w:adjustRightInd w:val="0"/>
              <w:snapToGrid w:val="0"/>
              <w:rPr>
                <w:rFonts w:ascii="方正书宋_GBK" w:eastAsia="方正书宋_GBK"/>
              </w:rPr>
            </w:pPr>
          </w:p>
        </w:tc>
        <w:tc>
          <w:tcPr>
            <w:tcW w:w="573" w:type="dxa"/>
            <w:tcBorders>
              <w:tl2br w:val="nil"/>
              <w:tr2bl w:val="nil"/>
            </w:tcBorders>
            <w:vAlign w:val="center"/>
          </w:tcPr>
          <w:p w14:paraId="70226E1C">
            <w:pPr>
              <w:widowControl/>
              <w:adjustRightInd w:val="0"/>
              <w:snapToGrid w:val="0"/>
              <w:rPr>
                <w:rFonts w:ascii="方正书宋_GBK" w:eastAsia="方正书宋_GBK"/>
              </w:rPr>
            </w:pPr>
          </w:p>
        </w:tc>
        <w:tc>
          <w:tcPr>
            <w:tcW w:w="1277" w:type="dxa"/>
            <w:tcBorders>
              <w:tl2br w:val="nil"/>
              <w:tr2bl w:val="nil"/>
            </w:tcBorders>
            <w:vAlign w:val="center"/>
          </w:tcPr>
          <w:p w14:paraId="43C5059C">
            <w:pPr>
              <w:widowControl/>
              <w:adjustRightInd w:val="0"/>
              <w:snapToGrid w:val="0"/>
              <w:rPr>
                <w:rFonts w:ascii="方正书宋_GBK" w:eastAsia="方正书宋_GBK"/>
              </w:rPr>
            </w:pPr>
          </w:p>
        </w:tc>
      </w:tr>
      <w:tr w14:paraId="164A3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558" w:type="dxa"/>
            <w:vMerge w:val="continue"/>
            <w:tcBorders>
              <w:tl2br w:val="nil"/>
              <w:tr2bl w:val="nil"/>
            </w:tcBorders>
            <w:vAlign w:val="center"/>
          </w:tcPr>
          <w:p w14:paraId="70996527"/>
        </w:tc>
        <w:tc>
          <w:tcPr>
            <w:tcW w:w="825" w:type="dxa"/>
            <w:tcBorders>
              <w:tl2br w:val="nil"/>
              <w:tr2bl w:val="nil"/>
            </w:tcBorders>
            <w:vAlign w:val="center"/>
          </w:tcPr>
          <w:p w14:paraId="7AAAA964">
            <w:pPr>
              <w:widowControl/>
              <w:adjustRightInd w:val="0"/>
              <w:snapToGrid w:val="0"/>
              <w:jc w:val="center"/>
              <w:rPr>
                <w:rFonts w:ascii="方正书宋_GBK" w:eastAsia="方正书宋_GBK"/>
              </w:rPr>
            </w:pPr>
            <w:r>
              <w:rPr>
                <w:rFonts w:hint="eastAsia" w:ascii="方正书宋_GBK" w:eastAsia="方正书宋_GBK"/>
              </w:rPr>
              <w:t>生态</w:t>
            </w:r>
          </w:p>
          <w:p w14:paraId="24C5C5BB">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56B57173">
            <w:pPr>
              <w:widowControl/>
              <w:jc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营商环境</w:t>
            </w:r>
            <w:r>
              <w:rPr>
                <w:rFonts w:hint="eastAsia" w:ascii="宋体" w:hAnsi="宋体" w:eastAsia="宋体" w:cs="宋体"/>
                <w:kern w:val="0"/>
                <w:sz w:val="18"/>
                <w:szCs w:val="18"/>
              </w:rPr>
              <w:t>　</w:t>
            </w:r>
          </w:p>
        </w:tc>
        <w:tc>
          <w:tcPr>
            <w:tcW w:w="2172" w:type="dxa"/>
            <w:tcBorders>
              <w:tl2br w:val="nil"/>
              <w:tr2bl w:val="nil"/>
            </w:tcBorders>
            <w:vAlign w:val="center"/>
          </w:tcPr>
          <w:p w14:paraId="3130441A">
            <w:pPr>
              <w:widowControl/>
              <w:jc w:val="center"/>
              <w:rPr>
                <w:rFonts w:hint="eastAsia" w:ascii="方正书宋_GBK" w:eastAsia="方正书宋_GBK"/>
                <w:lang w:eastAsia="zh-CN"/>
              </w:rPr>
            </w:pPr>
            <w:r>
              <w:rPr>
                <w:rFonts w:hint="eastAsia" w:ascii="方正书宋_GBK" w:eastAsia="方正书宋_GBK"/>
                <w:lang w:eastAsia="zh-CN"/>
              </w:rPr>
              <w:t>营商环境差</w:t>
            </w:r>
          </w:p>
        </w:tc>
        <w:tc>
          <w:tcPr>
            <w:tcW w:w="1483" w:type="dxa"/>
            <w:tcBorders>
              <w:tl2br w:val="nil"/>
              <w:tr2bl w:val="nil"/>
            </w:tcBorders>
            <w:vAlign w:val="center"/>
          </w:tcPr>
          <w:p w14:paraId="239F1CA4">
            <w:pPr>
              <w:widowControl/>
              <w:jc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无照经营主体数量逐步减少</w:t>
            </w:r>
            <w:r>
              <w:rPr>
                <w:rFonts w:hint="eastAsia" w:ascii="宋体" w:hAnsi="宋体" w:eastAsia="宋体" w:cs="宋体"/>
                <w:kern w:val="0"/>
                <w:sz w:val="18"/>
                <w:szCs w:val="18"/>
              </w:rPr>
              <w:t>　　</w:t>
            </w:r>
          </w:p>
        </w:tc>
        <w:tc>
          <w:tcPr>
            <w:tcW w:w="543" w:type="dxa"/>
            <w:tcBorders>
              <w:tl2br w:val="nil"/>
              <w:tr2bl w:val="nil"/>
            </w:tcBorders>
            <w:vAlign w:val="center"/>
          </w:tcPr>
          <w:p w14:paraId="39B7BBDB">
            <w:pPr>
              <w:widowControl/>
              <w:jc w:val="center"/>
              <w:rPr>
                <w:rFonts w:ascii="方正书宋_GBK" w:eastAsia="方正书宋_GBK"/>
              </w:rPr>
            </w:pPr>
          </w:p>
        </w:tc>
        <w:tc>
          <w:tcPr>
            <w:tcW w:w="488" w:type="dxa"/>
            <w:tcBorders>
              <w:tl2br w:val="nil"/>
              <w:tr2bl w:val="nil"/>
            </w:tcBorders>
            <w:vAlign w:val="center"/>
          </w:tcPr>
          <w:p w14:paraId="6146631C">
            <w:pPr>
              <w:widowControl/>
              <w:jc w:val="center"/>
              <w:rPr>
                <w:rFonts w:ascii="方正书宋_GBK" w:eastAsia="方正书宋_GBK"/>
              </w:rPr>
            </w:pPr>
            <w:r>
              <w:rPr>
                <w:rFonts w:hint="eastAsia" w:ascii="宋体" w:hAnsi="宋体" w:eastAsia="宋体" w:cs="宋体"/>
                <w:kern w:val="0"/>
                <w:sz w:val="18"/>
                <w:szCs w:val="18"/>
                <w:lang w:val="en-US" w:eastAsia="zh-CN"/>
              </w:rPr>
              <w:t>较上年度提高</w:t>
            </w:r>
          </w:p>
        </w:tc>
        <w:tc>
          <w:tcPr>
            <w:tcW w:w="573" w:type="dxa"/>
            <w:tcBorders>
              <w:tl2br w:val="nil"/>
              <w:tr2bl w:val="nil"/>
            </w:tcBorders>
            <w:vAlign w:val="center"/>
          </w:tcPr>
          <w:p w14:paraId="13D366FD">
            <w:pPr>
              <w:widowControl/>
              <w:jc w:val="center"/>
              <w:rPr>
                <w:rFonts w:ascii="方正书宋_GBK" w:eastAsia="方正书宋_GBK"/>
              </w:rPr>
            </w:pPr>
          </w:p>
        </w:tc>
        <w:tc>
          <w:tcPr>
            <w:tcW w:w="1277" w:type="dxa"/>
            <w:tcBorders>
              <w:tl2br w:val="nil"/>
              <w:tr2bl w:val="nil"/>
            </w:tcBorders>
            <w:vAlign w:val="center"/>
          </w:tcPr>
          <w:p w14:paraId="19A1157B">
            <w:pPr>
              <w:widowControl/>
              <w:jc w:val="center"/>
              <w:rPr>
                <w:rFonts w:ascii="方正书宋_GBK" w:eastAsia="方正书宋_GBK"/>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60B4D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70" w:hRule="atLeast"/>
          <w:jc w:val="center"/>
        </w:trPr>
        <w:tc>
          <w:tcPr>
            <w:tcW w:w="558" w:type="dxa"/>
            <w:vMerge w:val="continue"/>
            <w:tcBorders>
              <w:tl2br w:val="nil"/>
              <w:tr2bl w:val="nil"/>
            </w:tcBorders>
            <w:vAlign w:val="center"/>
          </w:tcPr>
          <w:p w14:paraId="6679769B"/>
        </w:tc>
        <w:tc>
          <w:tcPr>
            <w:tcW w:w="825" w:type="dxa"/>
            <w:tcBorders>
              <w:tl2br w:val="nil"/>
              <w:tr2bl w:val="nil"/>
            </w:tcBorders>
            <w:vAlign w:val="center"/>
          </w:tcPr>
          <w:p w14:paraId="3383D92D">
            <w:pPr>
              <w:adjustRightInd w:val="0"/>
              <w:snapToGrid w:val="0"/>
              <w:jc w:val="center"/>
              <w:rPr>
                <w:rFonts w:ascii="方正书宋_GBK" w:eastAsia="方正书宋_GBK"/>
              </w:rPr>
            </w:pPr>
            <w:r>
              <w:rPr>
                <w:rFonts w:hint="eastAsia" w:ascii="方正书宋_GBK" w:eastAsia="方正书宋_GBK"/>
              </w:rPr>
              <w:t>可持续影响</w:t>
            </w:r>
          </w:p>
        </w:tc>
        <w:tc>
          <w:tcPr>
            <w:tcW w:w="897" w:type="dxa"/>
            <w:tcBorders>
              <w:tl2br w:val="nil"/>
              <w:tr2bl w:val="nil"/>
            </w:tcBorders>
            <w:noWrap/>
            <w:vAlign w:val="center"/>
          </w:tcPr>
          <w:p w14:paraId="0384FFE3">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社会经营秩序</w:t>
            </w:r>
            <w:r>
              <w:rPr>
                <w:rFonts w:hint="eastAsia" w:ascii="宋体" w:hAnsi="宋体" w:eastAsia="宋体" w:cs="宋体"/>
                <w:kern w:val="0"/>
                <w:sz w:val="18"/>
                <w:szCs w:val="18"/>
              </w:rPr>
              <w:t>　</w:t>
            </w:r>
          </w:p>
        </w:tc>
        <w:tc>
          <w:tcPr>
            <w:tcW w:w="2172" w:type="dxa"/>
            <w:tcBorders>
              <w:tl2br w:val="nil"/>
              <w:tr2bl w:val="nil"/>
            </w:tcBorders>
            <w:noWrap/>
            <w:vAlign w:val="center"/>
          </w:tcPr>
          <w:p w14:paraId="66A9F470">
            <w:pPr>
              <w:widowControl/>
              <w:jc w:val="center"/>
              <w:rPr>
                <w:rFonts w:ascii="宋体" w:hAnsi="宋体" w:eastAsia="宋体" w:cs="宋体"/>
                <w:kern w:val="0"/>
                <w:sz w:val="18"/>
                <w:szCs w:val="18"/>
                <w:lang w:val="en-US" w:eastAsia="zh-CN" w:bidi="ar-SA"/>
              </w:rPr>
            </w:pPr>
            <w:r>
              <w:rPr>
                <w:rFonts w:hint="eastAsia" w:ascii="宋体" w:hAnsi="宋体" w:cs="宋体"/>
                <w:kern w:val="0"/>
                <w:sz w:val="18"/>
                <w:szCs w:val="18"/>
                <w:lang w:eastAsia="zh-CN"/>
              </w:rPr>
              <w:t>社会经营失序</w:t>
            </w:r>
            <w:r>
              <w:rPr>
                <w:rFonts w:hint="eastAsia" w:ascii="宋体" w:hAnsi="宋体" w:eastAsia="宋体" w:cs="宋体"/>
                <w:kern w:val="0"/>
                <w:sz w:val="18"/>
                <w:szCs w:val="18"/>
              </w:rPr>
              <w:t>　</w:t>
            </w:r>
          </w:p>
        </w:tc>
        <w:tc>
          <w:tcPr>
            <w:tcW w:w="1483" w:type="dxa"/>
            <w:tcBorders>
              <w:tl2br w:val="nil"/>
              <w:tr2bl w:val="nil"/>
            </w:tcBorders>
            <w:noWrap/>
            <w:vAlign w:val="center"/>
          </w:tcPr>
          <w:p w14:paraId="602082AA">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反应保护经营者和消费者的合法权益</w:t>
            </w:r>
          </w:p>
        </w:tc>
        <w:tc>
          <w:tcPr>
            <w:tcW w:w="543" w:type="dxa"/>
            <w:tcBorders>
              <w:tl2br w:val="nil"/>
              <w:tr2bl w:val="nil"/>
            </w:tcBorders>
            <w:vAlign w:val="center"/>
          </w:tcPr>
          <w:p w14:paraId="06AC3CF8">
            <w:pPr>
              <w:widowControl/>
              <w:jc w:val="center"/>
              <w:rPr>
                <w:rFonts w:hint="eastAsia" w:ascii="宋体" w:hAnsi="宋体" w:eastAsia="宋体" w:cs="宋体"/>
                <w:kern w:val="0"/>
                <w:sz w:val="18"/>
                <w:szCs w:val="18"/>
                <w:lang w:val="en-US" w:eastAsia="zh-CN" w:bidi="ar-SA"/>
              </w:rPr>
            </w:pPr>
          </w:p>
        </w:tc>
        <w:tc>
          <w:tcPr>
            <w:tcW w:w="488" w:type="dxa"/>
            <w:tcBorders>
              <w:tl2br w:val="nil"/>
              <w:tr2bl w:val="nil"/>
            </w:tcBorders>
            <w:vAlign w:val="center"/>
          </w:tcPr>
          <w:p w14:paraId="4C239D32">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较上年度增强</w:t>
            </w:r>
          </w:p>
        </w:tc>
        <w:tc>
          <w:tcPr>
            <w:tcW w:w="573" w:type="dxa"/>
            <w:tcBorders>
              <w:tl2br w:val="nil"/>
              <w:tr2bl w:val="nil"/>
            </w:tcBorders>
            <w:vAlign w:val="center"/>
          </w:tcPr>
          <w:p w14:paraId="1F6F696D">
            <w:pPr>
              <w:widowControl/>
              <w:jc w:val="center"/>
              <w:rPr>
                <w:rFonts w:ascii="宋体" w:hAnsi="宋体" w:eastAsia="宋体" w:cs="宋体"/>
                <w:kern w:val="0"/>
                <w:sz w:val="18"/>
                <w:szCs w:val="18"/>
                <w:lang w:val="en-US" w:eastAsia="zh-CN" w:bidi="ar-SA"/>
              </w:rPr>
            </w:pPr>
          </w:p>
        </w:tc>
        <w:tc>
          <w:tcPr>
            <w:tcW w:w="1277" w:type="dxa"/>
            <w:tcBorders>
              <w:tl2br w:val="nil"/>
              <w:tr2bl w:val="nil"/>
            </w:tcBorders>
            <w:vAlign w:val="center"/>
          </w:tcPr>
          <w:p w14:paraId="5A6F5E68">
            <w:pPr>
              <w:widowControl/>
              <w:jc w:val="center"/>
              <w:rPr>
                <w:rFonts w:ascii="方正书宋_GBK" w:eastAsia="方正书宋_GBK"/>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2990F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584A3F91"/>
        </w:tc>
        <w:tc>
          <w:tcPr>
            <w:tcW w:w="825" w:type="dxa"/>
            <w:tcBorders>
              <w:tl2br w:val="nil"/>
              <w:tr2bl w:val="nil"/>
            </w:tcBorders>
            <w:vAlign w:val="center"/>
          </w:tcPr>
          <w:p w14:paraId="59B9B641">
            <w:pPr>
              <w:widowControl/>
              <w:adjustRightInd w:val="0"/>
              <w:snapToGrid w:val="0"/>
              <w:jc w:val="center"/>
              <w:rPr>
                <w:rFonts w:ascii="方正书宋_GBK" w:eastAsia="方正书宋_GBK"/>
              </w:rPr>
            </w:pPr>
            <w:r>
              <w:rPr>
                <w:rFonts w:hint="eastAsia" w:ascii="方正书宋_GBK" w:eastAsia="方正书宋_GBK"/>
              </w:rPr>
              <w:t>满意度</w:t>
            </w:r>
          </w:p>
        </w:tc>
        <w:tc>
          <w:tcPr>
            <w:tcW w:w="897" w:type="dxa"/>
            <w:tcBorders>
              <w:tl2br w:val="nil"/>
              <w:tr2bl w:val="nil"/>
            </w:tcBorders>
            <w:noWrap/>
            <w:vAlign w:val="center"/>
          </w:tcPr>
          <w:p w14:paraId="576B68C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居民满意度</w:t>
            </w:r>
          </w:p>
        </w:tc>
        <w:tc>
          <w:tcPr>
            <w:tcW w:w="2172" w:type="dxa"/>
            <w:tcBorders>
              <w:tl2br w:val="nil"/>
              <w:tr2bl w:val="nil"/>
            </w:tcBorders>
            <w:noWrap/>
            <w:vAlign w:val="center"/>
          </w:tcPr>
          <w:p w14:paraId="7F5956C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cs="宋体"/>
                <w:i w:val="0"/>
                <w:color w:val="000000"/>
                <w:kern w:val="2"/>
                <w:sz w:val="18"/>
                <w:szCs w:val="18"/>
                <w:u w:val="none"/>
                <w:lang w:val="en-US" w:eastAsia="zh-CN" w:bidi="ar-SA"/>
              </w:rPr>
              <w:t>居民满意度低</w:t>
            </w:r>
          </w:p>
        </w:tc>
        <w:tc>
          <w:tcPr>
            <w:tcW w:w="1483" w:type="dxa"/>
            <w:tcBorders>
              <w:tl2br w:val="nil"/>
              <w:tr2bl w:val="nil"/>
            </w:tcBorders>
            <w:noWrap/>
            <w:vAlign w:val="center"/>
          </w:tcPr>
          <w:p w14:paraId="1FF3725B">
            <w:pPr>
              <w:keepNext w:val="0"/>
              <w:keepLines w:val="0"/>
              <w:widowControl/>
              <w:suppressLineNumbers w:val="0"/>
              <w:jc w:val="center"/>
              <w:textAlignment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居民对市场监管工作满意度</w:t>
            </w:r>
          </w:p>
        </w:tc>
        <w:tc>
          <w:tcPr>
            <w:tcW w:w="543" w:type="dxa"/>
            <w:tcBorders>
              <w:tl2br w:val="nil"/>
              <w:tr2bl w:val="nil"/>
            </w:tcBorders>
            <w:vAlign w:val="center"/>
          </w:tcPr>
          <w:p w14:paraId="52652E4B">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b w:val="0"/>
                <w:bCs w:val="0"/>
                <w:kern w:val="0"/>
                <w:sz w:val="18"/>
                <w:szCs w:val="18"/>
              </w:rPr>
              <w:t>≥</w:t>
            </w:r>
            <w:r>
              <w:rPr>
                <w:rFonts w:hint="eastAsia" w:ascii="宋体" w:hAnsi="宋体" w:eastAsia="宋体" w:cs="宋体"/>
                <w:kern w:val="0"/>
                <w:sz w:val="18"/>
                <w:szCs w:val="18"/>
              </w:rPr>
              <w:t>　</w:t>
            </w:r>
          </w:p>
        </w:tc>
        <w:tc>
          <w:tcPr>
            <w:tcW w:w="488" w:type="dxa"/>
            <w:tcBorders>
              <w:tl2br w:val="nil"/>
              <w:tr2bl w:val="nil"/>
            </w:tcBorders>
            <w:vAlign w:val="center"/>
          </w:tcPr>
          <w:p w14:paraId="2E0627D1">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90</w:t>
            </w:r>
          </w:p>
        </w:tc>
        <w:tc>
          <w:tcPr>
            <w:tcW w:w="573" w:type="dxa"/>
            <w:tcBorders>
              <w:tl2br w:val="nil"/>
              <w:tr2bl w:val="nil"/>
            </w:tcBorders>
            <w:vAlign w:val="center"/>
          </w:tcPr>
          <w:p w14:paraId="43F9959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277" w:type="dxa"/>
            <w:tcBorders>
              <w:tl2br w:val="nil"/>
              <w:tr2bl w:val="nil"/>
            </w:tcBorders>
            <w:vAlign w:val="center"/>
          </w:tcPr>
          <w:p w14:paraId="7263644C">
            <w:pPr>
              <w:widowControl/>
              <w:jc w:val="center"/>
              <w:rPr>
                <w:rFonts w:ascii="方正书宋_GBK" w:eastAsia="方正书宋_GBK"/>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279F55F7">
      <w:pPr>
        <w:spacing w:line="584" w:lineRule="exact"/>
        <w:rPr>
          <w:rFonts w:ascii="仿宋_GB2312" w:eastAsia="仿宋_GB2312" w:cs="Times New Roman"/>
          <w:sz w:val="32"/>
          <w:szCs w:val="32"/>
        </w:rPr>
      </w:pPr>
    </w:p>
    <w:p w14:paraId="6F56A481">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第二部分 资金绩效目标</w:t>
      </w:r>
    </w:p>
    <w:p w14:paraId="20CAF816">
      <w:pPr>
        <w:ind w:firstLine="560" w:firstLineChars="200"/>
        <w:jc w:val="left"/>
        <w:outlineLvl w:val="1"/>
        <w:rPr>
          <w:rFonts w:ascii="Times New Roman" w:hAnsi="Times New Roman" w:eastAsia="仿宋_GB2312" w:cs="Times New Roman"/>
          <w:sz w:val="28"/>
        </w:rPr>
      </w:pPr>
    </w:p>
    <w:p w14:paraId="418CF56A">
      <w:pPr>
        <w:ind w:firstLine="560" w:firstLineChars="200"/>
        <w:jc w:val="left"/>
        <w:outlineLvl w:val="1"/>
        <w:rPr>
          <w:rFonts w:ascii="Times New Roman" w:hAnsi="Times New Roman" w:eastAsia="仿宋_GB2312" w:cs="Times New Roman"/>
          <w:sz w:val="28"/>
        </w:rPr>
      </w:pP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4EC88E68">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7D9FAE54">
            <w:pPr>
              <w:rPr>
                <w:rFonts w:ascii="宋体" w:hAnsi="宋体" w:eastAsia="宋体" w:cs="宋体"/>
                <w:color w:val="000000"/>
                <w:kern w:val="0"/>
                <w:sz w:val="22"/>
              </w:rPr>
            </w:pPr>
            <w:r>
              <w:rPr>
                <w:rFonts w:ascii="宋体" w:hAnsi="宋体" w:eastAsia="宋体" w:cs="宋体"/>
                <w:b/>
                <w:bCs/>
                <w:color w:val="000000"/>
                <w:kern w:val="0"/>
                <w:sz w:val="32"/>
                <w:szCs w:val="32"/>
              </w:rPr>
              <w:t>1.</w:t>
            </w:r>
            <w:r>
              <w:rPr>
                <w:rFonts w:hint="eastAsia" w:ascii="宋体" w:hAnsi="宋体" w:eastAsia="宋体" w:cs="宋体"/>
                <w:b/>
                <w:bCs/>
                <w:color w:val="000000"/>
                <w:kern w:val="0"/>
                <w:sz w:val="32"/>
                <w:szCs w:val="32"/>
                <w:lang w:val="en-US" w:eastAsia="zh-CN"/>
              </w:rPr>
              <w:t>市场监督管理部门网络运行经费</w:t>
            </w:r>
            <w:r>
              <w:rPr>
                <w:rFonts w:hint="eastAsia" w:ascii="宋体" w:hAnsi="宋体" w:eastAsia="宋体" w:cs="宋体"/>
                <w:b/>
                <w:bCs/>
                <w:color w:val="000000"/>
                <w:kern w:val="0"/>
                <w:sz w:val="32"/>
                <w:szCs w:val="32"/>
              </w:rPr>
              <w:t>项目绩效目标表</w:t>
            </w:r>
          </w:p>
        </w:tc>
      </w:tr>
      <w:tr w14:paraId="0BB9D256">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657ECC2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532B00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9D2D0D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7D108BC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网络运行经费</w:t>
            </w:r>
            <w:r>
              <w:rPr>
                <w:rFonts w:hint="eastAsia" w:ascii="宋体" w:hAnsi="宋体" w:eastAsia="宋体" w:cs="宋体"/>
                <w:kern w:val="0"/>
                <w:sz w:val="18"/>
                <w:szCs w:val="18"/>
              </w:rPr>
              <w:t>　</w:t>
            </w:r>
          </w:p>
        </w:tc>
      </w:tr>
      <w:tr w14:paraId="4CD0046F">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51F9F45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655C6E35">
            <w:pPr>
              <w:jc w:val="left"/>
              <w:rPr>
                <w:rFonts w:hint="default" w:ascii="宋体" w:hAnsi="宋体" w:eastAsia="宋体" w:cs="宋体"/>
                <w:kern w:val="0"/>
                <w:sz w:val="18"/>
                <w:szCs w:val="18"/>
                <w:lang w:val="en-US"/>
              </w:rPr>
            </w:pPr>
            <w:r>
              <w:rPr>
                <w:rFonts w:hint="eastAsia" w:ascii="宋体" w:hAnsi="宋体" w:eastAsia="宋体" w:cs="宋体"/>
                <w:i w:val="0"/>
                <w:color w:val="000000"/>
                <w:kern w:val="0"/>
                <w:sz w:val="18"/>
                <w:szCs w:val="18"/>
                <w:u w:val="none"/>
                <w:lang w:val="en-US" w:eastAsia="zh-CN" w:bidi="ar"/>
              </w:rPr>
              <w:t>网络运行经费是保证局内网络运行通畅，确保各项工作顺利开展的保障经费，共3万元。</w:t>
            </w:r>
          </w:p>
        </w:tc>
      </w:tr>
      <w:tr w14:paraId="4C91D0B6">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0AD0F7D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6341F4A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6DCC9A7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1120848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177D15E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2FDB2E2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B2521DD">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5ABA6CD1">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657" w:type="dxa"/>
            <w:tcBorders>
              <w:top w:val="nil"/>
              <w:left w:val="nil"/>
              <w:bottom w:val="single" w:color="auto" w:sz="4" w:space="0"/>
              <w:right w:val="single" w:color="auto" w:sz="4" w:space="0"/>
            </w:tcBorders>
            <w:shd w:val="clear" w:color="auto" w:fill="auto"/>
            <w:noWrap/>
            <w:vAlign w:val="center"/>
          </w:tcPr>
          <w:p w14:paraId="2628D20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01CB9C1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311" w:type="dxa"/>
            <w:tcBorders>
              <w:top w:val="nil"/>
              <w:left w:val="nil"/>
              <w:bottom w:val="single" w:color="auto" w:sz="4" w:space="0"/>
              <w:right w:val="single" w:color="auto" w:sz="4" w:space="0"/>
            </w:tcBorders>
            <w:shd w:val="clear" w:color="auto" w:fill="auto"/>
            <w:noWrap/>
            <w:vAlign w:val="center"/>
          </w:tcPr>
          <w:p w14:paraId="3C0A323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73956835">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1E75E26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2536192D">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A2F1B9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通过网络运行经费保障单位门户网站安全快速运行，提高办公效率；保证局内网络运行通畅。</w:t>
            </w:r>
          </w:p>
        </w:tc>
      </w:tr>
      <w:tr w14:paraId="0BACA259">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FFEF1E8">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64ADAFE9">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DF1D6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44A2626">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7B530FD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03B7AC1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4E7EE62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381C509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2398EBD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412800E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1AA16F3A">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5C271DE">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68B09D3B">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2098EF85">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64A2E26F">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2B623136">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5B736A66">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35DAFD2E">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253D721B">
            <w:pPr>
              <w:widowControl/>
              <w:jc w:val="left"/>
              <w:rPr>
                <w:rFonts w:ascii="宋体" w:hAnsi="宋体" w:eastAsia="宋体" w:cs="宋体"/>
                <w:b/>
                <w:bCs/>
                <w:kern w:val="0"/>
                <w:sz w:val="18"/>
                <w:szCs w:val="18"/>
              </w:rPr>
            </w:pPr>
          </w:p>
        </w:tc>
      </w:tr>
      <w:tr w14:paraId="04BE10E8">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3660A1A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00BB91CC">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541FF18E">
            <w:pPr>
              <w:widowControl/>
              <w:jc w:val="center"/>
              <w:rPr>
                <w:rFonts w:ascii="宋体" w:hAnsi="宋体" w:eastAsia="宋体" w:cs="宋体"/>
                <w:b/>
                <w:bCs/>
                <w:kern w:val="0"/>
                <w:sz w:val="20"/>
                <w:szCs w:val="20"/>
              </w:rPr>
            </w:pPr>
            <w:r>
              <w:rPr>
                <w:rFonts w:hint="eastAsia" w:ascii="宋体" w:hAnsi="宋体" w:eastAsia="宋体" w:cs="宋体"/>
                <w:i w:val="0"/>
                <w:color w:val="000000"/>
                <w:kern w:val="0"/>
                <w:sz w:val="20"/>
                <w:szCs w:val="20"/>
                <w:u w:val="none"/>
                <w:lang w:val="en-US" w:eastAsia="zh-CN" w:bidi="ar"/>
              </w:rPr>
              <w:t>办公自动化覆盖率</w:t>
            </w:r>
          </w:p>
        </w:tc>
        <w:tc>
          <w:tcPr>
            <w:tcW w:w="1657" w:type="dxa"/>
            <w:tcBorders>
              <w:top w:val="nil"/>
              <w:left w:val="nil"/>
              <w:bottom w:val="single" w:color="auto" w:sz="4" w:space="0"/>
              <w:right w:val="single" w:color="auto" w:sz="4" w:space="0"/>
            </w:tcBorders>
            <w:shd w:val="clear" w:color="auto" w:fill="auto"/>
            <w:vAlign w:val="center"/>
          </w:tcPr>
          <w:p w14:paraId="35DAFFF8">
            <w:pPr>
              <w:widowControl/>
              <w:jc w:val="center"/>
              <w:rPr>
                <w:rFonts w:ascii="宋体" w:hAnsi="宋体" w:eastAsia="宋体" w:cs="宋体"/>
                <w:b/>
                <w:bCs/>
                <w:kern w:val="0"/>
                <w:sz w:val="20"/>
                <w:szCs w:val="20"/>
              </w:rPr>
            </w:pPr>
            <w:r>
              <w:rPr>
                <w:rFonts w:hint="eastAsia" w:ascii="宋体" w:hAnsi="宋体" w:eastAsia="宋体" w:cs="宋体"/>
                <w:i w:val="0"/>
                <w:color w:val="000000"/>
                <w:kern w:val="0"/>
                <w:sz w:val="20"/>
                <w:szCs w:val="20"/>
                <w:u w:val="none"/>
                <w:lang w:val="en-US" w:eastAsia="zh-CN" w:bidi="ar"/>
              </w:rPr>
              <w:t>办公自动化覆盖范围占应覆盖范围的比率</w:t>
            </w:r>
          </w:p>
        </w:tc>
        <w:tc>
          <w:tcPr>
            <w:tcW w:w="883" w:type="dxa"/>
            <w:tcBorders>
              <w:top w:val="single" w:color="auto" w:sz="4" w:space="0"/>
              <w:left w:val="nil"/>
              <w:bottom w:val="single" w:color="auto" w:sz="4" w:space="0"/>
              <w:right w:val="single" w:color="auto" w:sz="4" w:space="0"/>
            </w:tcBorders>
            <w:shd w:val="clear" w:color="auto" w:fill="auto"/>
            <w:vAlign w:val="center"/>
          </w:tcPr>
          <w:p w14:paraId="67A27680">
            <w:pPr>
              <w:widowControl/>
              <w:jc w:val="center"/>
              <w:rPr>
                <w:rFonts w:hint="eastAsia" w:ascii="宋体" w:hAnsi="宋体" w:eastAsia="宋体" w:cs="宋体"/>
                <w:b/>
                <w:bCs/>
                <w:kern w:val="0"/>
                <w:sz w:val="20"/>
                <w:szCs w:val="20"/>
                <w:lang w:eastAsia="zh-CN"/>
              </w:rPr>
            </w:pPr>
            <w:r>
              <w:rPr>
                <w:rFonts w:hint="eastAsia" w:ascii="宋体" w:hAnsi="宋体" w:eastAsia="宋体" w:cs="宋体"/>
                <w:b/>
                <w:bCs/>
                <w:kern w:val="0"/>
                <w:sz w:val="20"/>
                <w:szCs w:val="20"/>
                <w:lang w:eastAsia="zh-CN"/>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5824B63D">
            <w:pPr>
              <w:widowControl/>
              <w:jc w:val="center"/>
              <w:rPr>
                <w:rFonts w:hint="default" w:ascii="宋体" w:hAnsi="宋体" w:eastAsia="宋体" w:cs="宋体"/>
                <w:b/>
                <w:bCs/>
                <w:kern w:val="0"/>
                <w:sz w:val="20"/>
                <w:szCs w:val="20"/>
                <w:lang w:val="en-US" w:eastAsia="zh-CN"/>
              </w:rPr>
            </w:pPr>
            <w:r>
              <w:rPr>
                <w:rFonts w:hint="eastAsia" w:ascii="宋体" w:hAnsi="宋体" w:eastAsia="宋体" w:cs="宋体"/>
                <w:b w:val="0"/>
                <w:bCs w:val="0"/>
                <w:kern w:val="0"/>
                <w:sz w:val="20"/>
                <w:szCs w:val="20"/>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FA0D2CE">
            <w:pPr>
              <w:widowControl/>
              <w:jc w:val="center"/>
              <w:rPr>
                <w:rFonts w:hint="eastAsia" w:ascii="宋体" w:hAnsi="宋体" w:eastAsia="宋体" w:cs="宋体"/>
                <w:b/>
                <w:bCs/>
                <w:kern w:val="0"/>
                <w:sz w:val="20"/>
                <w:szCs w:val="20"/>
                <w:lang w:val="en-US" w:eastAsia="zh-CN"/>
              </w:rPr>
            </w:pPr>
            <w:r>
              <w:rPr>
                <w:rFonts w:hint="eastAsia" w:ascii="宋体" w:hAnsi="宋体" w:eastAsia="宋体" w:cs="宋体"/>
                <w:b w:val="0"/>
                <w:bCs w:val="0"/>
                <w:kern w:val="0"/>
                <w:sz w:val="20"/>
                <w:szCs w:val="20"/>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6C030A7A">
            <w:pPr>
              <w:widowControl/>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r w14:paraId="3282603D">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238960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1C5FA0E">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6B266554">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市场监管局内网维护情况</w:t>
            </w:r>
          </w:p>
        </w:tc>
        <w:tc>
          <w:tcPr>
            <w:tcW w:w="1657" w:type="dxa"/>
            <w:tcBorders>
              <w:top w:val="nil"/>
              <w:left w:val="nil"/>
              <w:bottom w:val="single" w:color="auto" w:sz="4" w:space="0"/>
              <w:right w:val="single" w:color="auto" w:sz="4" w:space="0"/>
            </w:tcBorders>
            <w:shd w:val="clear" w:color="auto" w:fill="auto"/>
            <w:vAlign w:val="center"/>
          </w:tcPr>
          <w:p w14:paraId="5F322EAD">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反映市场监管局内网是否正常使用</w:t>
            </w:r>
          </w:p>
        </w:tc>
        <w:tc>
          <w:tcPr>
            <w:tcW w:w="883" w:type="dxa"/>
            <w:tcBorders>
              <w:top w:val="single" w:color="auto" w:sz="4" w:space="0"/>
              <w:left w:val="nil"/>
              <w:bottom w:val="single" w:color="auto" w:sz="4" w:space="0"/>
              <w:right w:val="single" w:color="auto" w:sz="4" w:space="0"/>
            </w:tcBorders>
            <w:shd w:val="clear" w:color="auto" w:fill="auto"/>
            <w:vAlign w:val="center"/>
          </w:tcPr>
          <w:p w14:paraId="6ED26FD8">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出现网络瘫痪次数不超过3次</w:t>
            </w:r>
          </w:p>
        </w:tc>
        <w:tc>
          <w:tcPr>
            <w:tcW w:w="584" w:type="dxa"/>
            <w:tcBorders>
              <w:top w:val="single" w:color="auto" w:sz="4" w:space="0"/>
              <w:left w:val="nil"/>
              <w:bottom w:val="single" w:color="auto" w:sz="4" w:space="0"/>
              <w:right w:val="single" w:color="auto" w:sz="4" w:space="0"/>
            </w:tcBorders>
            <w:shd w:val="clear" w:color="auto" w:fill="auto"/>
            <w:vAlign w:val="center"/>
          </w:tcPr>
          <w:p w14:paraId="685F57A8">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正常使用</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319D3EA2">
            <w:pPr>
              <w:widowControl/>
              <w:jc w:val="center"/>
              <w:rPr>
                <w:rFonts w:ascii="宋体" w:hAnsi="宋体" w:eastAsia="宋体" w:cs="宋体"/>
                <w:kern w:val="0"/>
                <w:sz w:val="20"/>
                <w:szCs w:val="20"/>
              </w:rPr>
            </w:pPr>
          </w:p>
        </w:tc>
        <w:tc>
          <w:tcPr>
            <w:tcW w:w="1311" w:type="dxa"/>
            <w:tcBorders>
              <w:top w:val="nil"/>
              <w:left w:val="nil"/>
              <w:bottom w:val="single" w:color="auto" w:sz="4" w:space="0"/>
              <w:right w:val="single" w:color="auto" w:sz="4" w:space="0"/>
            </w:tcBorders>
            <w:shd w:val="clear" w:color="auto" w:fill="auto"/>
            <w:vAlign w:val="center"/>
          </w:tcPr>
          <w:p w14:paraId="6BF8A06E">
            <w:pPr>
              <w:widowControl/>
              <w:ind w:firstLine="400" w:firstLineChars="200"/>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r w14:paraId="37A050E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7AA807B">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8CF8056">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7A33DFF2">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业务处理及时性</w:t>
            </w:r>
          </w:p>
        </w:tc>
        <w:tc>
          <w:tcPr>
            <w:tcW w:w="1657" w:type="dxa"/>
            <w:tcBorders>
              <w:top w:val="nil"/>
              <w:left w:val="nil"/>
              <w:bottom w:val="single" w:color="auto" w:sz="4" w:space="0"/>
              <w:right w:val="single" w:color="auto" w:sz="4" w:space="0"/>
            </w:tcBorders>
            <w:shd w:val="clear" w:color="auto" w:fill="auto"/>
            <w:vAlign w:val="center"/>
          </w:tcPr>
          <w:p w14:paraId="1C620888">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相关业务及文件是否及时通过内网传阅</w:t>
            </w:r>
          </w:p>
        </w:tc>
        <w:tc>
          <w:tcPr>
            <w:tcW w:w="883" w:type="dxa"/>
            <w:tcBorders>
              <w:top w:val="single" w:color="auto" w:sz="4" w:space="0"/>
              <w:left w:val="nil"/>
              <w:bottom w:val="single" w:color="auto" w:sz="4" w:space="0"/>
              <w:right w:val="single" w:color="auto" w:sz="4" w:space="0"/>
            </w:tcBorders>
            <w:shd w:val="clear" w:color="auto" w:fill="auto"/>
            <w:vAlign w:val="center"/>
          </w:tcPr>
          <w:p w14:paraId="36767824">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出现因网络原因导致文件传阅缓慢</w:t>
            </w:r>
          </w:p>
        </w:tc>
        <w:tc>
          <w:tcPr>
            <w:tcW w:w="584" w:type="dxa"/>
            <w:tcBorders>
              <w:top w:val="single" w:color="auto" w:sz="4" w:space="0"/>
              <w:left w:val="nil"/>
              <w:bottom w:val="single" w:color="auto" w:sz="4" w:space="0"/>
              <w:right w:val="single" w:color="auto" w:sz="4" w:space="0"/>
            </w:tcBorders>
            <w:shd w:val="clear" w:color="auto" w:fill="auto"/>
            <w:vAlign w:val="center"/>
          </w:tcPr>
          <w:p w14:paraId="0470CC6C">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及时传阅</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103384F">
            <w:pPr>
              <w:widowControl/>
              <w:jc w:val="center"/>
              <w:rPr>
                <w:rFonts w:ascii="宋体" w:hAnsi="宋体" w:eastAsia="宋体" w:cs="宋体"/>
                <w:kern w:val="0"/>
                <w:sz w:val="20"/>
                <w:szCs w:val="20"/>
              </w:rPr>
            </w:pPr>
          </w:p>
        </w:tc>
        <w:tc>
          <w:tcPr>
            <w:tcW w:w="1311" w:type="dxa"/>
            <w:tcBorders>
              <w:top w:val="nil"/>
              <w:left w:val="nil"/>
              <w:bottom w:val="single" w:color="auto" w:sz="4" w:space="0"/>
              <w:right w:val="single" w:color="auto" w:sz="4" w:space="0"/>
            </w:tcBorders>
            <w:shd w:val="clear" w:color="auto" w:fill="auto"/>
            <w:vAlign w:val="center"/>
          </w:tcPr>
          <w:p w14:paraId="5F39A937">
            <w:pPr>
              <w:widowControl/>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r w14:paraId="2D44B2F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6292822">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1933892A">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3F21E330">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经费支出</w:t>
            </w:r>
          </w:p>
        </w:tc>
        <w:tc>
          <w:tcPr>
            <w:tcW w:w="1657" w:type="dxa"/>
            <w:tcBorders>
              <w:top w:val="nil"/>
              <w:left w:val="nil"/>
              <w:bottom w:val="single" w:color="auto" w:sz="4" w:space="0"/>
              <w:right w:val="single" w:color="auto" w:sz="4" w:space="0"/>
            </w:tcBorders>
            <w:shd w:val="clear" w:color="auto" w:fill="auto"/>
            <w:vAlign w:val="center"/>
          </w:tcPr>
          <w:p w14:paraId="23EB3D15">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涉及网络运行相关支出费用</w:t>
            </w:r>
          </w:p>
        </w:tc>
        <w:tc>
          <w:tcPr>
            <w:tcW w:w="883" w:type="dxa"/>
            <w:tcBorders>
              <w:top w:val="single" w:color="auto" w:sz="4" w:space="0"/>
              <w:left w:val="nil"/>
              <w:bottom w:val="single" w:color="auto" w:sz="4" w:space="0"/>
              <w:right w:val="single" w:color="auto" w:sz="4" w:space="0"/>
            </w:tcBorders>
            <w:shd w:val="clear" w:color="auto" w:fill="auto"/>
            <w:vAlign w:val="center"/>
          </w:tcPr>
          <w:p w14:paraId="5991ABDF">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463FFD3">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3</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FE16C2A">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万元</w:t>
            </w:r>
          </w:p>
        </w:tc>
        <w:tc>
          <w:tcPr>
            <w:tcW w:w="1311" w:type="dxa"/>
            <w:tcBorders>
              <w:top w:val="nil"/>
              <w:left w:val="nil"/>
              <w:bottom w:val="single" w:color="auto" w:sz="4" w:space="0"/>
              <w:right w:val="single" w:color="auto" w:sz="4" w:space="0"/>
            </w:tcBorders>
            <w:shd w:val="clear" w:color="auto" w:fill="auto"/>
            <w:vAlign w:val="center"/>
          </w:tcPr>
          <w:p w14:paraId="1CE3428B">
            <w:pPr>
              <w:widowControl/>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r w14:paraId="0E3A6864">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3C433DC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1B9E3614">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55939D78">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无</w:t>
            </w:r>
          </w:p>
        </w:tc>
        <w:tc>
          <w:tcPr>
            <w:tcW w:w="1657" w:type="dxa"/>
            <w:tcBorders>
              <w:top w:val="nil"/>
              <w:left w:val="nil"/>
              <w:bottom w:val="single" w:color="auto" w:sz="4" w:space="0"/>
              <w:right w:val="single" w:color="auto" w:sz="4" w:space="0"/>
            </w:tcBorders>
            <w:shd w:val="clear" w:color="auto" w:fill="auto"/>
            <w:vAlign w:val="center"/>
          </w:tcPr>
          <w:p w14:paraId="1A80B0AE">
            <w:pPr>
              <w:widowControl/>
              <w:jc w:val="center"/>
              <w:rPr>
                <w:rFonts w:ascii="宋体" w:hAnsi="宋体" w:eastAsia="宋体" w:cs="宋体"/>
                <w:kern w:val="0"/>
                <w:sz w:val="20"/>
                <w:szCs w:val="20"/>
              </w:rPr>
            </w:pPr>
          </w:p>
        </w:tc>
        <w:tc>
          <w:tcPr>
            <w:tcW w:w="883" w:type="dxa"/>
            <w:tcBorders>
              <w:top w:val="single" w:color="auto" w:sz="4" w:space="0"/>
              <w:left w:val="nil"/>
              <w:bottom w:val="single" w:color="auto" w:sz="4" w:space="0"/>
              <w:right w:val="single" w:color="auto" w:sz="4" w:space="0"/>
            </w:tcBorders>
            <w:shd w:val="clear" w:color="auto" w:fill="auto"/>
            <w:vAlign w:val="center"/>
          </w:tcPr>
          <w:p w14:paraId="75D9BE71">
            <w:pPr>
              <w:widowControl/>
              <w:jc w:val="center"/>
              <w:rPr>
                <w:rFonts w:ascii="宋体" w:hAnsi="宋体" w:eastAsia="宋体" w:cs="宋体"/>
                <w:kern w:val="0"/>
                <w:sz w:val="20"/>
                <w:szCs w:val="20"/>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02F58200">
            <w:pPr>
              <w:widowControl/>
              <w:jc w:val="center"/>
              <w:rPr>
                <w:rFonts w:ascii="宋体" w:hAnsi="宋体" w:eastAsia="宋体" w:cs="宋体"/>
                <w:kern w:val="0"/>
                <w:sz w:val="20"/>
                <w:szCs w:val="20"/>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B992D4A">
            <w:pPr>
              <w:widowControl/>
              <w:jc w:val="center"/>
              <w:rPr>
                <w:rFonts w:ascii="宋体" w:hAnsi="宋体" w:eastAsia="宋体" w:cs="宋体"/>
                <w:kern w:val="0"/>
                <w:sz w:val="20"/>
                <w:szCs w:val="20"/>
              </w:rPr>
            </w:pPr>
          </w:p>
        </w:tc>
        <w:tc>
          <w:tcPr>
            <w:tcW w:w="1311" w:type="dxa"/>
            <w:tcBorders>
              <w:top w:val="nil"/>
              <w:left w:val="nil"/>
              <w:bottom w:val="single" w:color="auto" w:sz="4" w:space="0"/>
              <w:right w:val="single" w:color="auto" w:sz="4" w:space="0"/>
            </w:tcBorders>
            <w:shd w:val="clear" w:color="auto" w:fill="auto"/>
            <w:vAlign w:val="center"/>
          </w:tcPr>
          <w:p w14:paraId="7DFDE099">
            <w:pPr>
              <w:widowControl/>
              <w:jc w:val="center"/>
              <w:rPr>
                <w:rFonts w:ascii="宋体" w:hAnsi="宋体" w:eastAsia="宋体" w:cs="宋体"/>
                <w:b w:val="0"/>
                <w:bCs w:val="0"/>
                <w:kern w:val="0"/>
                <w:sz w:val="20"/>
                <w:szCs w:val="20"/>
              </w:rPr>
            </w:pPr>
          </w:p>
        </w:tc>
      </w:tr>
      <w:tr w14:paraId="20FA987F">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F41FA88">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355DC7A">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62181C82">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工作正常运转</w:t>
            </w:r>
          </w:p>
        </w:tc>
        <w:tc>
          <w:tcPr>
            <w:tcW w:w="1657" w:type="dxa"/>
            <w:tcBorders>
              <w:top w:val="nil"/>
              <w:left w:val="nil"/>
              <w:bottom w:val="single" w:color="auto" w:sz="4" w:space="0"/>
              <w:right w:val="single" w:color="auto" w:sz="4" w:space="0"/>
            </w:tcBorders>
            <w:shd w:val="clear" w:color="auto" w:fill="auto"/>
            <w:vAlign w:val="center"/>
          </w:tcPr>
          <w:p w14:paraId="0A1DB567">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保障部门工作的正常运转</w:t>
            </w:r>
          </w:p>
        </w:tc>
        <w:tc>
          <w:tcPr>
            <w:tcW w:w="883" w:type="dxa"/>
            <w:tcBorders>
              <w:top w:val="single" w:color="auto" w:sz="4" w:space="0"/>
              <w:left w:val="nil"/>
              <w:bottom w:val="single" w:color="auto" w:sz="4" w:space="0"/>
              <w:right w:val="single" w:color="auto" w:sz="4" w:space="0"/>
            </w:tcBorders>
            <w:shd w:val="clear" w:color="auto" w:fill="auto"/>
            <w:vAlign w:val="center"/>
          </w:tcPr>
          <w:p w14:paraId="2906F0B3">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未出现因为网络问题影响正常工作</w:t>
            </w:r>
          </w:p>
        </w:tc>
        <w:tc>
          <w:tcPr>
            <w:tcW w:w="584" w:type="dxa"/>
            <w:tcBorders>
              <w:top w:val="single" w:color="auto" w:sz="4" w:space="0"/>
              <w:left w:val="nil"/>
              <w:bottom w:val="single" w:color="auto" w:sz="4" w:space="0"/>
              <w:right w:val="single" w:color="auto" w:sz="4" w:space="0"/>
            </w:tcBorders>
            <w:shd w:val="clear" w:color="auto" w:fill="auto"/>
            <w:vAlign w:val="center"/>
          </w:tcPr>
          <w:p w14:paraId="11D2F946">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正常运转</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6078D5D">
            <w:pPr>
              <w:widowControl/>
              <w:jc w:val="center"/>
              <w:rPr>
                <w:rFonts w:ascii="宋体" w:hAnsi="宋体" w:eastAsia="宋体" w:cs="宋体"/>
                <w:kern w:val="0"/>
                <w:sz w:val="20"/>
                <w:szCs w:val="20"/>
              </w:rPr>
            </w:pPr>
          </w:p>
        </w:tc>
        <w:tc>
          <w:tcPr>
            <w:tcW w:w="1311" w:type="dxa"/>
            <w:tcBorders>
              <w:top w:val="nil"/>
              <w:left w:val="nil"/>
              <w:bottom w:val="single" w:color="auto" w:sz="4" w:space="0"/>
              <w:right w:val="single" w:color="auto" w:sz="4" w:space="0"/>
            </w:tcBorders>
            <w:shd w:val="clear" w:color="auto" w:fill="auto"/>
            <w:vAlign w:val="center"/>
          </w:tcPr>
          <w:p w14:paraId="101F337B">
            <w:pPr>
              <w:widowControl/>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r w14:paraId="52A3FD9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DD35D1F">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2E5B73F1">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518BAD5E">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无</w:t>
            </w:r>
          </w:p>
        </w:tc>
        <w:tc>
          <w:tcPr>
            <w:tcW w:w="1657" w:type="dxa"/>
            <w:tcBorders>
              <w:top w:val="nil"/>
              <w:left w:val="nil"/>
              <w:bottom w:val="single" w:color="auto" w:sz="4" w:space="0"/>
              <w:right w:val="single" w:color="auto" w:sz="4" w:space="0"/>
            </w:tcBorders>
            <w:shd w:val="clear" w:color="auto" w:fill="auto"/>
            <w:vAlign w:val="center"/>
          </w:tcPr>
          <w:p w14:paraId="6632875A">
            <w:pPr>
              <w:widowControl/>
              <w:jc w:val="center"/>
              <w:rPr>
                <w:rFonts w:ascii="宋体" w:hAnsi="宋体" w:eastAsia="宋体" w:cs="宋体"/>
                <w:kern w:val="0"/>
                <w:sz w:val="20"/>
                <w:szCs w:val="20"/>
              </w:rPr>
            </w:pPr>
          </w:p>
        </w:tc>
        <w:tc>
          <w:tcPr>
            <w:tcW w:w="883" w:type="dxa"/>
            <w:tcBorders>
              <w:top w:val="single" w:color="auto" w:sz="4" w:space="0"/>
              <w:left w:val="nil"/>
              <w:bottom w:val="single" w:color="auto" w:sz="4" w:space="0"/>
              <w:right w:val="single" w:color="auto" w:sz="4" w:space="0"/>
            </w:tcBorders>
            <w:shd w:val="clear" w:color="auto" w:fill="auto"/>
            <w:vAlign w:val="center"/>
          </w:tcPr>
          <w:p w14:paraId="02716DAC">
            <w:pPr>
              <w:widowControl/>
              <w:jc w:val="center"/>
              <w:rPr>
                <w:rFonts w:ascii="宋体" w:hAnsi="宋体" w:eastAsia="宋体" w:cs="宋体"/>
                <w:kern w:val="0"/>
                <w:sz w:val="20"/>
                <w:szCs w:val="20"/>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5C0CC008">
            <w:pPr>
              <w:widowControl/>
              <w:jc w:val="center"/>
              <w:rPr>
                <w:rFonts w:ascii="宋体" w:hAnsi="宋体" w:eastAsia="宋体" w:cs="宋体"/>
                <w:kern w:val="0"/>
                <w:sz w:val="20"/>
                <w:szCs w:val="20"/>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0098E1D">
            <w:pPr>
              <w:widowControl/>
              <w:jc w:val="center"/>
              <w:rPr>
                <w:rFonts w:ascii="宋体" w:hAnsi="宋体" w:eastAsia="宋体" w:cs="宋体"/>
                <w:kern w:val="0"/>
                <w:sz w:val="20"/>
                <w:szCs w:val="20"/>
              </w:rPr>
            </w:pPr>
          </w:p>
        </w:tc>
        <w:tc>
          <w:tcPr>
            <w:tcW w:w="1311" w:type="dxa"/>
            <w:tcBorders>
              <w:top w:val="nil"/>
              <w:left w:val="nil"/>
              <w:bottom w:val="single" w:color="auto" w:sz="4" w:space="0"/>
              <w:right w:val="single" w:color="auto" w:sz="4" w:space="0"/>
            </w:tcBorders>
            <w:shd w:val="clear" w:color="auto" w:fill="auto"/>
            <w:vAlign w:val="center"/>
          </w:tcPr>
          <w:p w14:paraId="77CDF4DE">
            <w:pPr>
              <w:widowControl/>
              <w:jc w:val="center"/>
              <w:rPr>
                <w:rFonts w:ascii="宋体" w:hAnsi="宋体" w:eastAsia="宋体" w:cs="宋体"/>
                <w:b w:val="0"/>
                <w:bCs w:val="0"/>
                <w:kern w:val="0"/>
                <w:sz w:val="20"/>
                <w:szCs w:val="20"/>
              </w:rPr>
            </w:pPr>
          </w:p>
        </w:tc>
      </w:tr>
      <w:tr w14:paraId="0CC5CAF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38D053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B9EAA9D">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center"/>
          </w:tcPr>
          <w:p w14:paraId="28C932DD">
            <w:pPr>
              <w:widowControl/>
              <w:jc w:val="center"/>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内部网络使用好评率</w:t>
            </w:r>
          </w:p>
        </w:tc>
        <w:tc>
          <w:tcPr>
            <w:tcW w:w="1657" w:type="dxa"/>
            <w:tcBorders>
              <w:top w:val="nil"/>
              <w:left w:val="nil"/>
              <w:bottom w:val="single" w:color="auto" w:sz="4" w:space="0"/>
              <w:right w:val="single" w:color="auto" w:sz="4" w:space="0"/>
            </w:tcBorders>
            <w:shd w:val="clear" w:color="auto" w:fill="auto"/>
            <w:vAlign w:val="center"/>
          </w:tcPr>
          <w:p w14:paraId="059A66C3">
            <w:pPr>
              <w:widowControl/>
              <w:jc w:val="center"/>
              <w:rPr>
                <w:rFonts w:ascii="宋体" w:hAnsi="宋体" w:eastAsia="宋体" w:cs="宋体"/>
                <w:kern w:val="0"/>
                <w:sz w:val="20"/>
                <w:szCs w:val="20"/>
              </w:rPr>
            </w:pPr>
            <w:r>
              <w:rPr>
                <w:rFonts w:hint="eastAsia" w:ascii="宋体" w:hAnsi="宋体" w:eastAsia="宋体" w:cs="宋体"/>
                <w:i w:val="0"/>
                <w:color w:val="000000"/>
                <w:kern w:val="0"/>
                <w:sz w:val="18"/>
                <w:szCs w:val="18"/>
                <w:u w:val="none"/>
                <w:lang w:val="en-US" w:eastAsia="zh-CN" w:bidi="ar"/>
              </w:rPr>
              <w:t>反映内部网络维护情况。</w:t>
            </w:r>
          </w:p>
        </w:tc>
        <w:tc>
          <w:tcPr>
            <w:tcW w:w="883" w:type="dxa"/>
            <w:tcBorders>
              <w:top w:val="single" w:color="auto" w:sz="4" w:space="0"/>
              <w:left w:val="nil"/>
              <w:bottom w:val="single" w:color="auto" w:sz="4" w:space="0"/>
              <w:right w:val="single" w:color="auto" w:sz="4" w:space="0"/>
            </w:tcBorders>
            <w:shd w:val="clear" w:color="auto" w:fill="auto"/>
            <w:vAlign w:val="center"/>
          </w:tcPr>
          <w:p w14:paraId="66BA25FC">
            <w:pPr>
              <w:widowControl/>
              <w:jc w:val="center"/>
              <w:rPr>
                <w:rFonts w:ascii="宋体" w:hAnsi="宋体" w:eastAsia="宋体" w:cs="宋体"/>
                <w:kern w:val="0"/>
                <w:sz w:val="20"/>
                <w:szCs w:val="20"/>
              </w:rPr>
            </w:pPr>
            <w:r>
              <w:rPr>
                <w:rFonts w:hint="eastAsia" w:ascii="宋体" w:hAnsi="宋体" w:eastAsia="宋体" w:cs="宋体"/>
                <w:b/>
                <w:bCs/>
                <w:kern w:val="0"/>
                <w:sz w:val="20"/>
                <w:szCs w:val="20"/>
                <w:lang w:eastAsia="zh-CN"/>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C737A40">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85</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369605BF">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637D5125">
            <w:pPr>
              <w:widowControl/>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r w14:paraId="7DE1817E">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DD5C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2381DA46">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7DAEDF04">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工作人员</w:t>
            </w:r>
          </w:p>
        </w:tc>
        <w:tc>
          <w:tcPr>
            <w:tcW w:w="1657" w:type="dxa"/>
            <w:tcBorders>
              <w:top w:val="single" w:color="auto" w:sz="4" w:space="0"/>
              <w:left w:val="nil"/>
              <w:bottom w:val="single" w:color="auto" w:sz="4" w:space="0"/>
              <w:right w:val="single" w:color="auto" w:sz="4" w:space="0"/>
            </w:tcBorders>
            <w:shd w:val="clear" w:color="auto" w:fill="auto"/>
            <w:vAlign w:val="center"/>
          </w:tcPr>
          <w:p w14:paraId="36302E94">
            <w:pPr>
              <w:widowControl/>
              <w:jc w:val="center"/>
              <w:rPr>
                <w:rFonts w:ascii="宋体" w:hAnsi="宋体" w:eastAsia="宋体" w:cs="宋体"/>
                <w:kern w:val="0"/>
                <w:sz w:val="20"/>
                <w:szCs w:val="20"/>
              </w:rPr>
            </w:pPr>
            <w:r>
              <w:rPr>
                <w:rFonts w:hint="eastAsia" w:ascii="宋体" w:hAnsi="宋体" w:eastAsia="宋体" w:cs="宋体"/>
                <w:kern w:val="0"/>
                <w:sz w:val="20"/>
                <w:szCs w:val="20"/>
                <w:lang w:val="en-US" w:eastAsia="zh-CN"/>
              </w:rPr>
              <w:t>工作人员对网络运行的满意度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5F142A4C">
            <w:pPr>
              <w:widowControl/>
              <w:jc w:val="center"/>
              <w:rPr>
                <w:rFonts w:ascii="宋体" w:hAnsi="宋体" w:eastAsia="宋体" w:cs="宋体"/>
                <w:kern w:val="0"/>
                <w:sz w:val="20"/>
                <w:szCs w:val="20"/>
              </w:rPr>
            </w:pPr>
            <w:r>
              <w:rPr>
                <w:rFonts w:hint="eastAsia" w:ascii="宋体" w:hAnsi="宋体" w:eastAsia="宋体" w:cs="宋体"/>
                <w:b/>
                <w:bCs/>
                <w:kern w:val="0"/>
                <w:sz w:val="20"/>
                <w:szCs w:val="20"/>
                <w:lang w:eastAsia="zh-CN"/>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FAB1B50">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85</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3AF810E6">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6CB90B41">
            <w:pPr>
              <w:widowControl/>
              <w:jc w:val="center"/>
              <w:rPr>
                <w:rFonts w:ascii="宋体" w:hAnsi="宋体" w:eastAsia="宋体" w:cs="宋体"/>
                <w:b w:val="0"/>
                <w:bCs w:val="0"/>
                <w:kern w:val="0"/>
                <w:sz w:val="20"/>
                <w:szCs w:val="20"/>
              </w:rPr>
            </w:pPr>
            <w:r>
              <w:rPr>
                <w:rFonts w:hint="eastAsia" w:ascii="宋体" w:hAnsi="宋体" w:eastAsia="宋体" w:cs="宋体"/>
                <w:b w:val="0"/>
                <w:bCs w:val="0"/>
                <w:kern w:val="0"/>
                <w:sz w:val="20"/>
                <w:szCs w:val="20"/>
                <w:lang w:val="en-US" w:eastAsia="zh-CN"/>
              </w:rPr>
              <w:t>计划标准</w:t>
            </w:r>
          </w:p>
        </w:tc>
      </w:tr>
    </w:tbl>
    <w:p w14:paraId="47360B94">
      <w:pPr>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36AACB2E">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5E40DCA8">
            <w:pPr>
              <w:numPr>
                <w:ilvl w:val="0"/>
                <w:numId w:val="0"/>
              </w:numPr>
              <w:rPr>
                <w:rFonts w:ascii="宋体" w:hAnsi="宋体" w:eastAsia="宋体" w:cs="宋体"/>
                <w:color w:val="000000"/>
                <w:kern w:val="0"/>
                <w:sz w:val="22"/>
              </w:rPr>
            </w:pPr>
            <w:r>
              <w:rPr>
                <w:rFonts w:ascii="宋体" w:hAnsi="宋体" w:eastAsia="宋体" w:cs="宋体"/>
                <w:b/>
                <w:bCs/>
                <w:color w:val="000000"/>
                <w:kern w:val="0"/>
                <w:sz w:val="24"/>
                <w:szCs w:val="24"/>
              </w:rPr>
              <w:t>2.</w:t>
            </w:r>
            <w:r>
              <w:rPr>
                <w:rFonts w:hint="eastAsia" w:ascii="宋体" w:hAnsi="宋体" w:eastAsia="宋体" w:cs="宋体"/>
                <w:b/>
                <w:bCs/>
                <w:color w:val="000000"/>
                <w:kern w:val="0"/>
                <w:sz w:val="24"/>
                <w:szCs w:val="24"/>
                <w:lang w:val="en-US" w:eastAsia="zh-CN"/>
              </w:rPr>
              <w:t>市场监督管理部门企业和个体工商户注册监管经费</w:t>
            </w:r>
            <w:r>
              <w:rPr>
                <w:rFonts w:hint="eastAsia" w:ascii="宋体" w:hAnsi="宋体" w:eastAsia="宋体" w:cs="宋体"/>
                <w:b/>
                <w:bCs/>
                <w:color w:val="000000"/>
                <w:kern w:val="0"/>
                <w:sz w:val="24"/>
                <w:szCs w:val="24"/>
              </w:rPr>
              <w:t>项目绩效目标表</w:t>
            </w:r>
          </w:p>
        </w:tc>
      </w:tr>
      <w:tr w14:paraId="59F42260">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6F94E6F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711753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FE45B8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05DFB546">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企业和个体工商户注册监管经费</w:t>
            </w:r>
            <w:r>
              <w:rPr>
                <w:rFonts w:hint="eastAsia" w:ascii="宋体" w:hAnsi="宋体" w:eastAsia="宋体" w:cs="宋体"/>
                <w:kern w:val="0"/>
                <w:sz w:val="18"/>
                <w:szCs w:val="18"/>
              </w:rPr>
              <w:t>　</w:t>
            </w:r>
          </w:p>
        </w:tc>
      </w:tr>
      <w:tr w14:paraId="2BE9559A">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4CCE5F3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286C3753">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项目总资金20万元，主要用于</w:t>
            </w:r>
            <w:r>
              <w:rPr>
                <w:rFonts w:hint="eastAsia" w:ascii="宋体" w:hAnsi="宋体" w:eastAsia="宋体" w:cs="宋体"/>
                <w:i w:val="0"/>
                <w:color w:val="000000"/>
                <w:kern w:val="0"/>
                <w:sz w:val="18"/>
                <w:szCs w:val="18"/>
                <w:u w:val="none"/>
                <w:lang w:val="en-US" w:eastAsia="zh-CN" w:bidi="ar"/>
              </w:rPr>
              <w:t>市场监督管理部门对管辖权限内的国有企业、集体企业、外资企业、私营企业、有限责任公司及其分支机构和个体工商户进行监督管理，组织指导全县企业、个体工商户市场信用分类管理。</w:t>
            </w:r>
          </w:p>
        </w:tc>
      </w:tr>
      <w:tr w14:paraId="2B001ED6">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607A2BC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0D9DB55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2A2501C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7B5A68D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78487F5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51B3646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E23BDFE">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57065974">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15.00</w:t>
            </w:r>
          </w:p>
        </w:tc>
        <w:tc>
          <w:tcPr>
            <w:tcW w:w="1657" w:type="dxa"/>
            <w:tcBorders>
              <w:top w:val="nil"/>
              <w:left w:val="nil"/>
              <w:bottom w:val="single" w:color="auto" w:sz="4" w:space="0"/>
              <w:right w:val="single" w:color="auto" w:sz="4" w:space="0"/>
            </w:tcBorders>
            <w:shd w:val="clear" w:color="auto" w:fill="auto"/>
            <w:noWrap/>
            <w:vAlign w:val="center"/>
          </w:tcPr>
          <w:p w14:paraId="6AB00E4D">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6176279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85.00</w:t>
            </w:r>
          </w:p>
        </w:tc>
        <w:tc>
          <w:tcPr>
            <w:tcW w:w="1311" w:type="dxa"/>
            <w:tcBorders>
              <w:top w:val="nil"/>
              <w:left w:val="nil"/>
              <w:bottom w:val="single" w:color="auto" w:sz="4" w:space="0"/>
              <w:right w:val="single" w:color="auto" w:sz="4" w:space="0"/>
            </w:tcBorders>
            <w:shd w:val="clear" w:color="auto" w:fill="auto"/>
            <w:noWrap/>
            <w:vAlign w:val="center"/>
          </w:tcPr>
          <w:p w14:paraId="46808CE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071FD1E9">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74B44B6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0428C0E1">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2E76C61B">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通过</w:t>
            </w:r>
            <w:r>
              <w:rPr>
                <w:rFonts w:hint="eastAsia" w:ascii="宋体" w:hAnsi="宋体" w:eastAsia="宋体" w:cs="宋体"/>
                <w:i w:val="0"/>
                <w:color w:val="000000"/>
                <w:kern w:val="0"/>
                <w:sz w:val="18"/>
                <w:szCs w:val="18"/>
                <w:u w:val="none"/>
                <w:lang w:val="en-US" w:eastAsia="zh-CN" w:bidi="ar"/>
              </w:rPr>
              <w:t xml:space="preserve">企业和个体工商户注册监管经费加强企业和个体工商户的监管，进一步规范经营行为 </w:t>
            </w:r>
          </w:p>
        </w:tc>
      </w:tr>
      <w:tr w14:paraId="5D28572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793519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23AF8B3B">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6C099F6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85ED10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35C54F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6C311A30">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D4768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1B56877">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4297BF8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3780E8B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6CF45A8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7B4EB2A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060D0C8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430DC20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81C268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03298DF">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677EA8AF">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45860750">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7CCAC8DA">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1479F363">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7B756AAA">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40FE9B6E">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6DD72C97">
            <w:pPr>
              <w:widowControl/>
              <w:jc w:val="left"/>
              <w:rPr>
                <w:rFonts w:ascii="宋体" w:hAnsi="宋体" w:eastAsia="宋体" w:cs="宋体"/>
                <w:b/>
                <w:bCs/>
                <w:kern w:val="0"/>
                <w:sz w:val="18"/>
                <w:szCs w:val="18"/>
              </w:rPr>
            </w:pPr>
          </w:p>
        </w:tc>
      </w:tr>
      <w:tr w14:paraId="31BFB490">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0E6BE2F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739F398F">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019D788E">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对企业和个体工商户行政指导覆盖率</w:t>
            </w:r>
            <w:r>
              <w:rPr>
                <w:rFonts w:hint="eastAsia" w:ascii="宋体" w:hAnsi="宋体" w:eastAsia="宋体" w:cs="宋体"/>
                <w:b/>
                <w:bCs/>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D0B3E60">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反映工商部门对企业和个体工商户开展行政指导工作的覆盖情况，接受行政指导企业的个数与总登记企业个数的比例。</w:t>
            </w:r>
            <w:r>
              <w:rPr>
                <w:rFonts w:hint="eastAsia" w:ascii="宋体" w:hAnsi="宋体" w:eastAsia="宋体" w:cs="宋体"/>
                <w:b/>
                <w:bCs/>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62C7F3D">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581D5D39">
            <w:pPr>
              <w:widowControl/>
              <w:jc w:val="center"/>
              <w:rPr>
                <w:rFonts w:hint="default" w:ascii="宋体" w:hAnsi="宋体" w:eastAsia="宋体" w:cs="宋体"/>
                <w:b/>
                <w:bCs/>
                <w:kern w:val="0"/>
                <w:sz w:val="18"/>
                <w:szCs w:val="18"/>
                <w:lang w:val="en-US" w:eastAsia="zh-CN"/>
              </w:rPr>
            </w:pPr>
            <w:r>
              <w:rPr>
                <w:rFonts w:hint="eastAsia" w:ascii="宋体" w:hAnsi="宋体" w:eastAsia="宋体" w:cs="宋体"/>
                <w:b w:val="0"/>
                <w:bCs w:val="0"/>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8628CBC">
            <w:pPr>
              <w:widowControl/>
              <w:jc w:val="center"/>
              <w:rPr>
                <w:rFonts w:hint="eastAsia" w:ascii="宋体" w:hAnsi="宋体" w:eastAsia="宋体" w:cs="宋体"/>
                <w:b/>
                <w:bCs/>
                <w:kern w:val="0"/>
                <w:sz w:val="18"/>
                <w:szCs w:val="18"/>
                <w:lang w:val="en-US" w:eastAsia="zh-CN"/>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218067E6">
            <w:pPr>
              <w:widowControl/>
              <w:jc w:val="center"/>
              <w:rPr>
                <w:rFonts w:ascii="宋体" w:hAnsi="宋体" w:eastAsia="宋体" w:cs="宋体"/>
                <w:b/>
                <w:bCs/>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b/>
                <w:bCs/>
                <w:kern w:val="0"/>
                <w:sz w:val="18"/>
                <w:szCs w:val="18"/>
              </w:rPr>
              <w:t>　</w:t>
            </w:r>
          </w:p>
        </w:tc>
      </w:tr>
      <w:tr w14:paraId="3D17CC3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449B0F4">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BDCBEFF">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698B38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i w:val="0"/>
                <w:color w:val="000000"/>
                <w:kern w:val="0"/>
                <w:sz w:val="18"/>
                <w:szCs w:val="18"/>
                <w:u w:val="none"/>
                <w:lang w:val="en-US" w:eastAsia="zh-CN" w:bidi="ar"/>
              </w:rPr>
              <w:t>抽查检查率</w:t>
            </w:r>
          </w:p>
        </w:tc>
        <w:tc>
          <w:tcPr>
            <w:tcW w:w="1657" w:type="dxa"/>
            <w:tcBorders>
              <w:top w:val="nil"/>
              <w:left w:val="nil"/>
              <w:bottom w:val="single" w:color="auto" w:sz="4" w:space="0"/>
              <w:right w:val="single" w:color="auto" w:sz="4" w:space="0"/>
            </w:tcBorders>
            <w:shd w:val="clear" w:color="auto" w:fill="auto"/>
            <w:vAlign w:val="center"/>
          </w:tcPr>
          <w:p w14:paraId="2913C7C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i w:val="0"/>
                <w:color w:val="000000"/>
                <w:kern w:val="0"/>
                <w:sz w:val="18"/>
                <w:szCs w:val="18"/>
                <w:u w:val="none"/>
                <w:lang w:val="en-US" w:eastAsia="zh-CN" w:bidi="ar"/>
              </w:rPr>
              <w:t>反映对抽查企业和个体工商户的检查比率</w:t>
            </w:r>
          </w:p>
        </w:tc>
        <w:tc>
          <w:tcPr>
            <w:tcW w:w="883" w:type="dxa"/>
            <w:tcBorders>
              <w:top w:val="single" w:color="auto" w:sz="4" w:space="0"/>
              <w:left w:val="nil"/>
              <w:bottom w:val="single" w:color="auto" w:sz="4" w:space="0"/>
              <w:right w:val="single" w:color="auto" w:sz="4" w:space="0"/>
            </w:tcBorders>
            <w:shd w:val="clear" w:color="auto" w:fill="auto"/>
            <w:vAlign w:val="center"/>
          </w:tcPr>
          <w:p w14:paraId="39BF434B">
            <w:pPr>
              <w:widowControl/>
              <w:jc w:val="center"/>
              <w:rPr>
                <w:rFonts w:ascii="宋体" w:hAnsi="宋体" w:eastAsia="宋体" w:cs="宋体"/>
                <w:b/>
                <w:bCs/>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2E7CD689">
            <w:pPr>
              <w:widowControl/>
              <w:jc w:val="center"/>
              <w:rPr>
                <w:rFonts w:hint="default"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200131F1">
            <w:pPr>
              <w:widowControl/>
              <w:jc w:val="center"/>
              <w:rPr>
                <w:rFonts w:hint="eastAsia"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24847911">
            <w:pPr>
              <w:widowControl/>
              <w:tabs>
                <w:tab w:val="left" w:pos="501"/>
                <w:tab w:val="center" w:pos="822"/>
              </w:tabs>
              <w:ind w:firstLine="360" w:firstLineChars="200"/>
              <w:jc w:val="left"/>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lang w:eastAsia="zh-CN"/>
              </w:rPr>
              <w:tab/>
            </w:r>
            <w:r>
              <w:rPr>
                <w:rFonts w:hint="eastAsia" w:ascii="宋体" w:hAnsi="宋体" w:eastAsia="宋体" w:cs="宋体"/>
                <w:kern w:val="0"/>
                <w:sz w:val="18"/>
                <w:szCs w:val="18"/>
              </w:rPr>
              <w:t>　</w:t>
            </w:r>
          </w:p>
        </w:tc>
      </w:tr>
      <w:tr w14:paraId="5D70529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583F125">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5418E56">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3E7972F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抽查及时性</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39E5284">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是否在规定范围内对新增</w:t>
            </w:r>
            <w:r>
              <w:rPr>
                <w:rFonts w:hint="eastAsia" w:ascii="宋体" w:hAnsi="宋体" w:eastAsia="宋体" w:cs="宋体"/>
                <w:i w:val="0"/>
                <w:color w:val="000000"/>
                <w:kern w:val="0"/>
                <w:sz w:val="18"/>
                <w:szCs w:val="18"/>
                <w:u w:val="none"/>
                <w:lang w:val="en-US" w:eastAsia="zh-CN" w:bidi="ar"/>
              </w:rPr>
              <w:t>企业和个体工商户开展抽查</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4E2100A2">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180</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E5FA8B2">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及时</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2EFD2B78">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15448984">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天</w:t>
            </w:r>
            <w:r>
              <w:rPr>
                <w:rFonts w:hint="eastAsia" w:ascii="宋体" w:hAnsi="宋体" w:eastAsia="宋体" w:cs="宋体"/>
                <w:kern w:val="0"/>
                <w:sz w:val="18"/>
                <w:szCs w:val="18"/>
              </w:rPr>
              <w:t>　</w:t>
            </w:r>
          </w:p>
        </w:tc>
      </w:tr>
      <w:tr w14:paraId="3C0DAA2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67B0CDE">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24C0D647">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7564DA79">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监管成本</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400AB58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val="en-US" w:eastAsia="zh-CN"/>
              </w:rPr>
              <w:t>平均每次监管抽查成本</w:t>
            </w:r>
          </w:p>
        </w:tc>
        <w:tc>
          <w:tcPr>
            <w:tcW w:w="883" w:type="dxa"/>
            <w:tcBorders>
              <w:top w:val="single" w:color="auto" w:sz="4" w:space="0"/>
              <w:left w:val="nil"/>
              <w:bottom w:val="single" w:color="auto" w:sz="4" w:space="0"/>
              <w:right w:val="single" w:color="auto" w:sz="4" w:space="0"/>
            </w:tcBorders>
            <w:shd w:val="clear" w:color="auto" w:fill="auto"/>
            <w:vAlign w:val="center"/>
          </w:tcPr>
          <w:p w14:paraId="7EBAE8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C65158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29CF939">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元</w:t>
            </w:r>
          </w:p>
        </w:tc>
        <w:tc>
          <w:tcPr>
            <w:tcW w:w="1311" w:type="dxa"/>
            <w:tcBorders>
              <w:top w:val="nil"/>
              <w:left w:val="nil"/>
              <w:bottom w:val="single" w:color="auto" w:sz="4" w:space="0"/>
              <w:right w:val="single" w:color="auto" w:sz="4" w:space="0"/>
            </w:tcBorders>
            <w:shd w:val="clear" w:color="auto" w:fill="auto"/>
            <w:vAlign w:val="center"/>
          </w:tcPr>
          <w:p w14:paraId="2930C65D">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2E13116C">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756C7B4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30C16832">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00D4C816">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无</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155224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FA6094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556DC47D">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C5F58A0">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69928E0C">
            <w:pPr>
              <w:widowControl/>
              <w:jc w:val="center"/>
              <w:rPr>
                <w:rFonts w:ascii="宋体" w:hAnsi="宋体" w:eastAsia="宋体" w:cs="宋体"/>
                <w:kern w:val="0"/>
                <w:sz w:val="18"/>
                <w:szCs w:val="18"/>
              </w:rPr>
            </w:pPr>
          </w:p>
        </w:tc>
      </w:tr>
      <w:tr w14:paraId="5FAD7F9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4752445">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C31F72B">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031E301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新登记户数</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068A11A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新登记户数同比增加</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CBF8D92">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同比增加</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15F0BDCA">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优</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9167EB4">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40D0DED8">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1AE2A0E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23D1055">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1DD25481">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4D4D3B54">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无</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02504E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4EEB2C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EED8302">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53664B5">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4E490D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0214C19">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60516F3">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91064DF">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center"/>
          </w:tcPr>
          <w:p w14:paraId="35F84C3B">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经济运行稳定</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FAC0BD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监管企业和个体工商户，维护消费者及企业利益，维护社会稳定发展</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58DCA42">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全县经济有序平稳发展</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A69DD2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优</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B22F3B3">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4E0D3F82">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428335ED">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4E57E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34080A6E">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42D63D29">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被服务人员满意度</w:t>
            </w:r>
            <w:r>
              <w:rPr>
                <w:rFonts w:hint="eastAsia" w:ascii="宋体" w:hAnsi="宋体" w:eastAsia="宋体" w:cs="宋体"/>
                <w:kern w:val="0"/>
                <w:sz w:val="18"/>
                <w:szCs w:val="18"/>
              </w:rPr>
              <w:t>　</w:t>
            </w:r>
          </w:p>
        </w:tc>
        <w:tc>
          <w:tcPr>
            <w:tcW w:w="1657" w:type="dxa"/>
            <w:tcBorders>
              <w:top w:val="single" w:color="auto" w:sz="4" w:space="0"/>
              <w:left w:val="nil"/>
              <w:bottom w:val="single" w:color="auto" w:sz="4" w:space="0"/>
              <w:right w:val="single" w:color="auto" w:sz="4" w:space="0"/>
            </w:tcBorders>
            <w:shd w:val="clear" w:color="auto" w:fill="auto"/>
            <w:vAlign w:val="center"/>
          </w:tcPr>
          <w:p w14:paraId="5E07470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企业和个体工商户满意度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7D6EDE91">
            <w:pPr>
              <w:widowControl/>
              <w:jc w:val="center"/>
              <w:rPr>
                <w:rFonts w:ascii="宋体" w:hAnsi="宋体" w:eastAsia="宋体" w:cs="宋体"/>
                <w:b/>
                <w:bCs/>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C547D5C">
            <w:pPr>
              <w:widowControl/>
              <w:jc w:val="center"/>
              <w:rPr>
                <w:rFonts w:hint="default"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lang w:val="en-US" w:eastAsia="zh-CN"/>
              </w:rPr>
              <w:t>85</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6ACB890">
            <w:pPr>
              <w:widowControl/>
              <w:jc w:val="center"/>
              <w:rPr>
                <w:rFonts w:hint="eastAsia"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7CF1EBEF">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bl>
    <w:p w14:paraId="369F1B1C">
      <w:pPr>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784B7BCE">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592EA7CF">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3.市场监督管理部门查处取缔无照经营经费</w:t>
            </w:r>
            <w:r>
              <w:rPr>
                <w:rFonts w:hint="eastAsia" w:ascii="宋体" w:hAnsi="宋体" w:eastAsia="宋体" w:cs="宋体"/>
                <w:b/>
                <w:bCs/>
                <w:color w:val="000000"/>
                <w:kern w:val="0"/>
                <w:sz w:val="32"/>
                <w:szCs w:val="32"/>
              </w:rPr>
              <w:t>项目绩效目标表</w:t>
            </w:r>
          </w:p>
        </w:tc>
      </w:tr>
      <w:tr w14:paraId="579CC50D">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02B31E7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4C238D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D7F7FF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326E60D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查处取缔无照经营经费</w:t>
            </w:r>
            <w:r>
              <w:rPr>
                <w:rFonts w:hint="eastAsia" w:ascii="宋体" w:hAnsi="宋体" w:eastAsia="宋体" w:cs="宋体"/>
                <w:kern w:val="0"/>
                <w:sz w:val="18"/>
                <w:szCs w:val="18"/>
              </w:rPr>
              <w:t>　</w:t>
            </w:r>
          </w:p>
        </w:tc>
      </w:tr>
      <w:tr w14:paraId="49B6C0F4">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7810320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7EEF1582">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项目总资金10万元，用于</w:t>
            </w:r>
            <w:r>
              <w:rPr>
                <w:rFonts w:hint="eastAsia" w:ascii="宋体" w:hAnsi="宋体" w:eastAsia="宋体" w:cs="宋体"/>
                <w:i w:val="0"/>
                <w:color w:val="000000"/>
                <w:kern w:val="0"/>
                <w:sz w:val="18"/>
                <w:szCs w:val="18"/>
                <w:u w:val="none"/>
                <w:lang w:val="en-US" w:eastAsia="zh-CN" w:bidi="ar"/>
              </w:rPr>
              <w:t>依法对辖区内的无照经营查处取缔，维护市场经济秩序，促进公平竞争，保护经营者和消费者的合法权益。</w:t>
            </w:r>
          </w:p>
        </w:tc>
      </w:tr>
      <w:tr w14:paraId="720625AA">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40F80B9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95C744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23EEA53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6B4AA92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7F0C108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69FB8ED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A8B8FA7">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2D852DE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984" w:type="dxa"/>
            <w:tcBorders>
              <w:top w:val="nil"/>
              <w:left w:val="nil"/>
              <w:bottom w:val="single" w:color="auto" w:sz="4" w:space="0"/>
              <w:right w:val="single" w:color="auto" w:sz="4" w:space="0"/>
            </w:tcBorders>
            <w:shd w:val="clear" w:color="auto" w:fill="auto"/>
            <w:noWrap/>
            <w:vAlign w:val="center"/>
          </w:tcPr>
          <w:p w14:paraId="42044663">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790611D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70.00</w:t>
            </w:r>
          </w:p>
        </w:tc>
        <w:tc>
          <w:tcPr>
            <w:tcW w:w="1560" w:type="dxa"/>
            <w:tcBorders>
              <w:top w:val="nil"/>
              <w:left w:val="nil"/>
              <w:bottom w:val="single" w:color="auto" w:sz="4" w:space="0"/>
              <w:right w:val="single" w:color="auto" w:sz="4" w:space="0"/>
            </w:tcBorders>
            <w:shd w:val="clear" w:color="auto" w:fill="auto"/>
            <w:noWrap/>
            <w:vAlign w:val="center"/>
          </w:tcPr>
          <w:p w14:paraId="59A3001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0F8D8AD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3BACAF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4D7B9308">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B84DC8D">
            <w:pPr>
              <w:widowControl/>
              <w:jc w:val="both"/>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通过该经费及时查处管辖范围内的无照经营行为，建立和维护市场秩序，促进公平竞争</w:t>
            </w:r>
            <w:r>
              <w:rPr>
                <w:rFonts w:hint="eastAsia" w:ascii="宋体" w:hAnsi="宋体" w:eastAsia="宋体" w:cs="宋体"/>
                <w:kern w:val="0"/>
                <w:sz w:val="18"/>
                <w:szCs w:val="18"/>
              </w:rPr>
              <w:t>　</w:t>
            </w:r>
          </w:p>
        </w:tc>
      </w:tr>
      <w:tr w14:paraId="29C3709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F4788F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F3A875F">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05CBF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A4380B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6A9244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EA85E8B">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147F5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E09AD3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6D4722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825D782">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15112C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8C6D9A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CD0B44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7FAEF65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C7E3DC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58F4F7A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73F1DBC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5D66C54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7BA35D0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CB3A44D">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54AD8332">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199EB264">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71C02F5A">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3D2003B2">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5E1C8048">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3891670F">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176513E8">
            <w:pPr>
              <w:widowControl/>
              <w:jc w:val="left"/>
              <w:rPr>
                <w:rFonts w:ascii="宋体" w:hAnsi="宋体" w:eastAsia="宋体" w:cs="宋体"/>
                <w:b/>
                <w:bCs/>
                <w:kern w:val="0"/>
                <w:sz w:val="18"/>
                <w:szCs w:val="18"/>
              </w:rPr>
            </w:pPr>
          </w:p>
        </w:tc>
      </w:tr>
      <w:tr w14:paraId="4A20A9F5">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0CC762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298C411A">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29DC633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开展市场集中整治活动</w:t>
            </w:r>
          </w:p>
        </w:tc>
        <w:tc>
          <w:tcPr>
            <w:tcW w:w="1984" w:type="dxa"/>
            <w:tcBorders>
              <w:top w:val="nil"/>
              <w:left w:val="nil"/>
              <w:bottom w:val="single" w:color="auto" w:sz="4" w:space="0"/>
              <w:right w:val="single" w:color="auto" w:sz="4" w:space="0"/>
            </w:tcBorders>
            <w:shd w:val="clear" w:color="auto" w:fill="auto"/>
            <w:vAlign w:val="center"/>
          </w:tcPr>
          <w:p w14:paraId="4826222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市场集中整治活动开展次数</w:t>
            </w:r>
          </w:p>
        </w:tc>
        <w:tc>
          <w:tcPr>
            <w:tcW w:w="1034" w:type="dxa"/>
            <w:tcBorders>
              <w:top w:val="single" w:color="auto" w:sz="4" w:space="0"/>
              <w:left w:val="nil"/>
              <w:bottom w:val="single" w:color="auto" w:sz="4" w:space="0"/>
              <w:right w:val="single" w:color="auto" w:sz="4" w:space="0"/>
            </w:tcBorders>
            <w:shd w:val="clear" w:color="auto" w:fill="auto"/>
            <w:vAlign w:val="center"/>
          </w:tcPr>
          <w:p w14:paraId="6F0A69E2">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CEDD611">
            <w:pPr>
              <w:widowControl/>
              <w:jc w:val="center"/>
              <w:rPr>
                <w:rFonts w:hint="eastAsia" w:ascii="宋体" w:hAnsi="宋体" w:eastAsia="宋体" w:cs="宋体"/>
                <w:b/>
                <w:bCs/>
                <w:kern w:val="0"/>
                <w:sz w:val="18"/>
                <w:szCs w:val="18"/>
                <w:lang w:val="en-US" w:eastAsia="zh-CN"/>
              </w:rPr>
            </w:pPr>
            <w:r>
              <w:rPr>
                <w:rFonts w:hint="eastAsia" w:ascii="宋体" w:hAnsi="宋体" w:eastAsia="宋体" w:cs="宋体"/>
                <w:b/>
                <w:bCs/>
                <w:kern w:val="0"/>
                <w:sz w:val="18"/>
                <w:szCs w:val="18"/>
                <w:lang w:val="en-US" w:eastAsia="zh-CN"/>
              </w:rPr>
              <w:t>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92FCAB7">
            <w:pPr>
              <w:widowControl/>
              <w:jc w:val="center"/>
              <w:rPr>
                <w:rFonts w:hint="eastAsia" w:ascii="宋体" w:hAnsi="宋体" w:eastAsia="宋体" w:cs="宋体"/>
                <w:b/>
                <w:bCs/>
                <w:kern w:val="0"/>
                <w:sz w:val="18"/>
                <w:szCs w:val="18"/>
                <w:lang w:val="en-US" w:eastAsia="zh-CN"/>
              </w:rPr>
            </w:pPr>
            <w:r>
              <w:rPr>
                <w:rFonts w:hint="eastAsia" w:ascii="宋体" w:hAnsi="宋体" w:eastAsia="宋体" w:cs="宋体"/>
                <w:b/>
                <w:bCs/>
                <w:kern w:val="0"/>
                <w:sz w:val="18"/>
                <w:szCs w:val="18"/>
                <w:lang w:val="en-US" w:eastAsia="zh-CN"/>
              </w:rPr>
              <w:t>次</w:t>
            </w:r>
          </w:p>
        </w:tc>
        <w:tc>
          <w:tcPr>
            <w:tcW w:w="1560" w:type="dxa"/>
            <w:tcBorders>
              <w:top w:val="nil"/>
              <w:left w:val="nil"/>
              <w:bottom w:val="single" w:color="auto" w:sz="4" w:space="0"/>
              <w:right w:val="single" w:color="auto" w:sz="4" w:space="0"/>
            </w:tcBorders>
            <w:shd w:val="clear" w:color="auto" w:fill="auto"/>
            <w:vAlign w:val="center"/>
          </w:tcPr>
          <w:p w14:paraId="55A6D78A">
            <w:pPr>
              <w:widowControl/>
              <w:jc w:val="center"/>
              <w:rPr>
                <w:rFonts w:ascii="宋体" w:hAnsi="宋体" w:eastAsia="宋体" w:cs="宋体"/>
                <w:b/>
                <w:bCs/>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b/>
                <w:bCs/>
                <w:kern w:val="0"/>
                <w:sz w:val="18"/>
                <w:szCs w:val="18"/>
              </w:rPr>
              <w:t>　</w:t>
            </w:r>
          </w:p>
        </w:tc>
      </w:tr>
      <w:tr w14:paraId="655A124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72FFDA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C690C9D">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4DD4DE2D">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取缔计划完成率</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8B4F7C2">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反映取缔无照经营开展情况。开展行动与总布置行动数比例。</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1E2814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7110A4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925CECA">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DB3A0F7">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7757ADF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46BD0A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0750701">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232A7F06">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取缔及时办结</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DB48F6F">
            <w:pPr>
              <w:widowControl/>
              <w:jc w:val="center"/>
              <w:rPr>
                <w:rFonts w:hint="eastAsia" w:ascii="宋体" w:hAnsi="宋体" w:eastAsia="宋体" w:cs="宋体"/>
                <w:kern w:val="0"/>
                <w:sz w:val="18"/>
                <w:szCs w:val="18"/>
                <w:lang w:val="en-US" w:eastAsia="zh-CN"/>
              </w:rPr>
            </w:pPr>
            <w:r>
              <w:rPr>
                <w:rFonts w:hint="eastAsia" w:ascii="宋体" w:hAnsi="宋体" w:eastAsia="宋体" w:cs="宋体"/>
                <w:i w:val="0"/>
                <w:color w:val="000000"/>
                <w:kern w:val="0"/>
                <w:sz w:val="20"/>
                <w:szCs w:val="20"/>
                <w:u w:val="none"/>
                <w:lang w:val="en-US" w:eastAsia="zh-CN" w:bidi="ar"/>
              </w:rPr>
              <w:t>反映是否在规定时限内查出取缔无照经营</w:t>
            </w:r>
            <w:r>
              <w:rPr>
                <w:rFonts w:hint="eastAsia" w:ascii="宋体" w:hAnsi="宋体" w:eastAsia="宋体" w:cs="宋体"/>
                <w:kern w:val="0"/>
                <w:sz w:val="18"/>
                <w:szCs w:val="18"/>
                <w:lang w:val="en-US" w:eastAsia="zh-CN"/>
              </w:rPr>
              <w:t>行为</w:t>
            </w:r>
          </w:p>
        </w:tc>
        <w:tc>
          <w:tcPr>
            <w:tcW w:w="1034" w:type="dxa"/>
            <w:tcBorders>
              <w:top w:val="single" w:color="auto" w:sz="4" w:space="0"/>
              <w:left w:val="nil"/>
              <w:bottom w:val="single" w:color="auto" w:sz="4" w:space="0"/>
              <w:right w:val="single" w:color="auto" w:sz="4" w:space="0"/>
            </w:tcBorders>
            <w:shd w:val="clear" w:color="auto" w:fill="auto"/>
            <w:vAlign w:val="center"/>
          </w:tcPr>
          <w:p w14:paraId="050C30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85EA920">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557E5D4">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天</w:t>
            </w:r>
          </w:p>
        </w:tc>
        <w:tc>
          <w:tcPr>
            <w:tcW w:w="1560" w:type="dxa"/>
            <w:tcBorders>
              <w:top w:val="nil"/>
              <w:left w:val="nil"/>
              <w:bottom w:val="single" w:color="auto" w:sz="4" w:space="0"/>
              <w:right w:val="single" w:color="auto" w:sz="4" w:space="0"/>
            </w:tcBorders>
            <w:shd w:val="clear" w:color="auto" w:fill="auto"/>
            <w:vAlign w:val="center"/>
          </w:tcPr>
          <w:p w14:paraId="2634CD13">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55B6829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90380A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FE66C8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33D4DDD3">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查处成本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74DEF7E">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平均每次查处取缔行动成本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8AE91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694AAD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84F6F6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元</w:t>
            </w:r>
          </w:p>
        </w:tc>
        <w:tc>
          <w:tcPr>
            <w:tcW w:w="1560" w:type="dxa"/>
            <w:tcBorders>
              <w:top w:val="nil"/>
              <w:left w:val="nil"/>
              <w:bottom w:val="single" w:color="auto" w:sz="4" w:space="0"/>
              <w:right w:val="single" w:color="auto" w:sz="4" w:space="0"/>
            </w:tcBorders>
            <w:shd w:val="clear" w:color="auto" w:fill="auto"/>
            <w:vAlign w:val="center"/>
          </w:tcPr>
          <w:p w14:paraId="71AF7953">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02A57170">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EB8B18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038A290A">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6625C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89380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39EC6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CEDA249">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0414597">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D165D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A209ED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1A7EC0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CAEB9F5">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3C23CDA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营商环境</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673C76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无照经营主体数量逐步减少</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0FA9EA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57120B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较上年度提高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83137C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6869C36">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7A9279D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CBA278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63D3E05">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21B37A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0ABF6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2C15F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2339291">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0373A60">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B1FC2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BECF60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B6102C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DEFA694">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6F0883B0">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优良的消费环境</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6A220C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保护经营者和消费者的合法权益。</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E1D0F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BCF8C8B">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较上年度提高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8DB9755">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5B6FD974">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r w14:paraId="021769D2">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72C20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2BBD4FA8">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0E0ED11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群众满意度</w:t>
            </w:r>
            <w:r>
              <w:rPr>
                <w:rFonts w:hint="eastAsia" w:ascii="宋体" w:hAnsi="宋体" w:eastAsia="宋体" w:cs="宋体"/>
                <w:kern w:val="0"/>
                <w:sz w:val="18"/>
                <w:szCs w:val="18"/>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33DE2C0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群众对查处取缔无照经营工作满意度</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8E21395">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C20D6D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E6CAE77">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15D96B53">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val="en-US" w:eastAsia="zh-CN"/>
              </w:rPr>
              <w:t>计划标准</w:t>
            </w:r>
            <w:r>
              <w:rPr>
                <w:rFonts w:hint="eastAsia" w:ascii="宋体" w:hAnsi="宋体" w:eastAsia="宋体" w:cs="宋体"/>
                <w:kern w:val="0"/>
                <w:sz w:val="18"/>
                <w:szCs w:val="18"/>
              </w:rPr>
              <w:t>　</w:t>
            </w:r>
          </w:p>
        </w:tc>
      </w:tr>
    </w:tbl>
    <w:p w14:paraId="2C0E9BBE">
      <w:pPr>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p>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7846F291">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38C5C0E6">
            <w:pPr>
              <w:widowControl/>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4.市场监管部门零成本注册经费</w:t>
            </w:r>
            <w:r>
              <w:rPr>
                <w:rFonts w:hint="eastAsia" w:ascii="宋体" w:hAnsi="宋体" w:eastAsia="宋体" w:cs="宋体"/>
                <w:b/>
                <w:bCs/>
                <w:color w:val="000000"/>
                <w:kern w:val="0"/>
                <w:sz w:val="32"/>
                <w:szCs w:val="32"/>
              </w:rPr>
              <w:t>项目绩效目标表</w:t>
            </w:r>
          </w:p>
        </w:tc>
      </w:tr>
      <w:tr w14:paraId="469E3468">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43B1B76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3AFD9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356ADE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6A0FFD3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零成本注册经费</w:t>
            </w:r>
            <w:r>
              <w:rPr>
                <w:rFonts w:hint="eastAsia" w:ascii="宋体" w:hAnsi="宋体" w:eastAsia="宋体" w:cs="宋体"/>
                <w:kern w:val="0"/>
                <w:sz w:val="18"/>
                <w:szCs w:val="18"/>
              </w:rPr>
              <w:t>　</w:t>
            </w:r>
          </w:p>
        </w:tc>
      </w:tr>
      <w:tr w14:paraId="55309943">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13BA169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4BF8DC51">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20万元，主要用于</w:t>
            </w:r>
            <w:r>
              <w:rPr>
                <w:rFonts w:hint="eastAsia" w:ascii="宋体" w:hAnsi="宋体" w:eastAsia="宋体" w:cs="宋体"/>
                <w:i w:val="0"/>
                <w:color w:val="000000"/>
                <w:kern w:val="0"/>
                <w:sz w:val="18"/>
                <w:szCs w:val="18"/>
                <w:u w:val="none"/>
                <w:lang w:val="en-US" w:eastAsia="zh-CN" w:bidi="ar"/>
              </w:rPr>
              <w:t>市场监管部门管辖权限范围内登记注册费用，对全县市场主体和从事个体经营活动的登记注册。</w:t>
            </w:r>
          </w:p>
        </w:tc>
      </w:tr>
      <w:tr w14:paraId="3D0E507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8E2B5B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7803C8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4A9FC7A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6851C46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7EC7E94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104CFD6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E178CC3">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4EF10A9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15.00</w:t>
            </w:r>
          </w:p>
        </w:tc>
        <w:tc>
          <w:tcPr>
            <w:tcW w:w="1984" w:type="dxa"/>
            <w:tcBorders>
              <w:top w:val="nil"/>
              <w:left w:val="nil"/>
              <w:bottom w:val="single" w:color="auto" w:sz="4" w:space="0"/>
              <w:right w:val="single" w:color="auto" w:sz="4" w:space="0"/>
            </w:tcBorders>
            <w:shd w:val="clear" w:color="auto" w:fill="auto"/>
            <w:noWrap/>
            <w:vAlign w:val="center"/>
          </w:tcPr>
          <w:p w14:paraId="6FDA3298">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6669FFA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560" w:type="dxa"/>
            <w:tcBorders>
              <w:top w:val="nil"/>
              <w:left w:val="nil"/>
              <w:bottom w:val="single" w:color="auto" w:sz="4" w:space="0"/>
              <w:right w:val="single" w:color="auto" w:sz="4" w:space="0"/>
            </w:tcBorders>
            <w:shd w:val="clear" w:color="auto" w:fill="auto"/>
            <w:noWrap/>
            <w:vAlign w:val="center"/>
          </w:tcPr>
          <w:p w14:paraId="18836A4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1B59C43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35E77A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28631C18">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57ADCB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通过项目开展完成</w:t>
            </w:r>
            <w:r>
              <w:rPr>
                <w:rFonts w:hint="eastAsia" w:ascii="宋体" w:hAnsi="宋体" w:eastAsia="宋体" w:cs="宋体"/>
                <w:i w:val="0"/>
                <w:color w:val="000000"/>
                <w:kern w:val="0"/>
                <w:sz w:val="18"/>
                <w:szCs w:val="18"/>
                <w:u w:val="none"/>
                <w:lang w:val="en-US" w:eastAsia="zh-CN" w:bidi="ar"/>
              </w:rPr>
              <w:t>建立和维护市场秩实现服务地方经济发展</w:t>
            </w:r>
            <w:r>
              <w:rPr>
                <w:rFonts w:hint="eastAsia" w:ascii="宋体" w:hAnsi="宋体" w:eastAsia="宋体" w:cs="宋体"/>
                <w:kern w:val="0"/>
                <w:sz w:val="18"/>
                <w:szCs w:val="18"/>
              </w:rPr>
              <w:t>　</w:t>
            </w:r>
          </w:p>
        </w:tc>
      </w:tr>
      <w:tr w14:paraId="0F70EC3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93DAEA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7F822740">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7FCBF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68DFF2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4FC57E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24D74BB5">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397B0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918F49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977C84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A2B6644">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BAACAE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F0187D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088DCC2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1A15D27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10D06F4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1BF8D46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7A1DE75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2DBB306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C4AEB5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9BD6EB3">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279101C0">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704113D0">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36972914">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5426ABAD">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77139A44">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3CADDA95">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666F90E5">
            <w:pPr>
              <w:widowControl/>
              <w:jc w:val="left"/>
              <w:rPr>
                <w:rFonts w:ascii="宋体" w:hAnsi="宋体" w:eastAsia="宋体" w:cs="宋体"/>
                <w:b/>
                <w:bCs/>
                <w:kern w:val="0"/>
                <w:sz w:val="18"/>
                <w:szCs w:val="18"/>
              </w:rPr>
            </w:pPr>
          </w:p>
        </w:tc>
      </w:tr>
      <w:tr w14:paraId="7CE3B209">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D99168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3BDC9783">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7DCAA3DE">
            <w:pPr>
              <w:widowControl/>
              <w:jc w:val="center"/>
              <w:rPr>
                <w:rFonts w:ascii="宋体" w:hAnsi="宋体" w:eastAsia="宋体" w:cs="宋体"/>
                <w:b w:val="0"/>
                <w:bCs w:val="0"/>
                <w:kern w:val="0"/>
                <w:sz w:val="18"/>
                <w:szCs w:val="18"/>
              </w:rPr>
            </w:pPr>
            <w:r>
              <w:rPr>
                <w:rFonts w:hint="eastAsia" w:ascii="宋体" w:hAnsi="宋体" w:eastAsia="宋体" w:cs="宋体"/>
                <w:b w:val="0"/>
                <w:bCs w:val="0"/>
                <w:kern w:val="0"/>
                <w:sz w:val="18"/>
                <w:szCs w:val="18"/>
                <w:lang w:eastAsia="zh-CN"/>
              </w:rPr>
              <w:t>宣传活动</w:t>
            </w:r>
            <w:r>
              <w:rPr>
                <w:rFonts w:hint="eastAsia" w:ascii="宋体" w:hAnsi="宋体" w:eastAsia="宋体" w:cs="宋体"/>
                <w:b w:val="0"/>
                <w:bCs w:val="0"/>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13DB71D">
            <w:pPr>
              <w:widowControl/>
              <w:jc w:val="center"/>
              <w:rPr>
                <w:rFonts w:ascii="宋体" w:hAnsi="宋体" w:eastAsia="宋体" w:cs="宋体"/>
                <w:b w:val="0"/>
                <w:bCs w:val="0"/>
                <w:kern w:val="0"/>
                <w:sz w:val="18"/>
                <w:szCs w:val="18"/>
              </w:rPr>
            </w:pPr>
            <w:r>
              <w:rPr>
                <w:rFonts w:hint="eastAsia" w:ascii="宋体" w:hAnsi="宋体" w:eastAsia="宋体" w:cs="宋体"/>
                <w:b w:val="0"/>
                <w:bCs w:val="0"/>
                <w:i w:val="0"/>
                <w:color w:val="000000"/>
                <w:kern w:val="0"/>
                <w:sz w:val="20"/>
                <w:szCs w:val="20"/>
                <w:u w:val="none"/>
                <w:lang w:val="en-US" w:eastAsia="zh-CN" w:bidi="ar"/>
              </w:rPr>
              <w:t>开展市场主体登记等工作的宣传活动次数</w:t>
            </w:r>
            <w:r>
              <w:rPr>
                <w:rFonts w:hint="eastAsia" w:ascii="宋体" w:hAnsi="宋体" w:eastAsia="宋体" w:cs="宋体"/>
                <w:b w:val="0"/>
                <w:bCs w:val="0"/>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18E598E">
            <w:pPr>
              <w:widowControl/>
              <w:jc w:val="center"/>
              <w:rPr>
                <w:rFonts w:ascii="宋体" w:hAnsi="宋体" w:eastAsia="宋体" w:cs="宋体"/>
                <w:b w:val="0"/>
                <w:bCs w:val="0"/>
                <w:kern w:val="0"/>
                <w:sz w:val="18"/>
                <w:szCs w:val="18"/>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3C9EB97">
            <w:pPr>
              <w:widowControl/>
              <w:jc w:val="center"/>
              <w:rPr>
                <w:rFonts w:hint="eastAsia" w:ascii="宋体" w:hAnsi="宋体" w:eastAsia="宋体" w:cs="宋体"/>
                <w:b w:val="0"/>
                <w:bCs w:val="0"/>
                <w:kern w:val="0"/>
                <w:sz w:val="18"/>
                <w:szCs w:val="18"/>
                <w:lang w:val="en-US" w:eastAsia="zh-CN"/>
              </w:rPr>
            </w:pPr>
            <w:r>
              <w:rPr>
                <w:rFonts w:hint="eastAsia" w:ascii="宋体" w:hAnsi="宋体" w:eastAsia="宋体" w:cs="宋体"/>
                <w:b w:val="0"/>
                <w:bCs w:val="0"/>
                <w:kern w:val="0"/>
                <w:sz w:val="18"/>
                <w:szCs w:val="18"/>
                <w:lang w:val="en-US" w:eastAsia="zh-CN"/>
              </w:rPr>
              <w:t>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7A08E90">
            <w:pPr>
              <w:widowControl/>
              <w:jc w:val="center"/>
              <w:rPr>
                <w:rFonts w:hint="eastAsia" w:ascii="宋体" w:hAnsi="宋体" w:eastAsia="宋体" w:cs="宋体"/>
                <w:b w:val="0"/>
                <w:bCs w:val="0"/>
                <w:kern w:val="0"/>
                <w:sz w:val="18"/>
                <w:szCs w:val="18"/>
                <w:lang w:eastAsia="zh-CN"/>
              </w:rPr>
            </w:pPr>
            <w:r>
              <w:rPr>
                <w:rFonts w:hint="eastAsia" w:ascii="宋体" w:hAnsi="宋体" w:eastAsia="宋体" w:cs="宋体"/>
                <w:b w:val="0"/>
                <w:bCs w:val="0"/>
                <w:kern w:val="0"/>
                <w:sz w:val="18"/>
                <w:szCs w:val="18"/>
                <w:lang w:eastAsia="zh-CN"/>
              </w:rPr>
              <w:t>次</w:t>
            </w:r>
          </w:p>
        </w:tc>
        <w:tc>
          <w:tcPr>
            <w:tcW w:w="1560" w:type="dxa"/>
            <w:tcBorders>
              <w:top w:val="nil"/>
              <w:left w:val="nil"/>
              <w:bottom w:val="single" w:color="auto" w:sz="4" w:space="0"/>
              <w:right w:val="single" w:color="auto" w:sz="4" w:space="0"/>
            </w:tcBorders>
            <w:shd w:val="clear" w:color="auto" w:fill="auto"/>
            <w:vAlign w:val="center"/>
          </w:tcPr>
          <w:p w14:paraId="553A7C27">
            <w:pPr>
              <w:widowControl/>
              <w:jc w:val="center"/>
              <w:rPr>
                <w:rFonts w:hint="eastAsia" w:ascii="宋体" w:hAnsi="宋体" w:eastAsia="宋体" w:cs="宋体"/>
                <w:b w:val="0"/>
                <w:bCs w:val="0"/>
                <w:kern w:val="0"/>
                <w:sz w:val="18"/>
                <w:szCs w:val="18"/>
                <w:lang w:eastAsia="zh-CN"/>
              </w:rPr>
            </w:pPr>
            <w:r>
              <w:rPr>
                <w:rFonts w:hint="eastAsia" w:ascii="宋体" w:hAnsi="宋体" w:eastAsia="宋体" w:cs="宋体"/>
                <w:b w:val="0"/>
                <w:bCs w:val="0"/>
                <w:kern w:val="0"/>
                <w:sz w:val="18"/>
                <w:szCs w:val="18"/>
              </w:rPr>
              <w:t>　</w:t>
            </w:r>
            <w:r>
              <w:rPr>
                <w:rFonts w:hint="eastAsia" w:ascii="宋体" w:hAnsi="宋体" w:eastAsia="宋体" w:cs="宋体"/>
                <w:b w:val="0"/>
                <w:bCs w:val="0"/>
                <w:kern w:val="0"/>
                <w:sz w:val="18"/>
                <w:szCs w:val="18"/>
                <w:lang w:eastAsia="zh-CN"/>
              </w:rPr>
              <w:t>计划标准</w:t>
            </w:r>
          </w:p>
        </w:tc>
      </w:tr>
      <w:tr w14:paraId="7975A9C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81E32A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8BF89D8">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678348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i w:val="0"/>
                <w:color w:val="000000"/>
                <w:kern w:val="0"/>
                <w:sz w:val="18"/>
                <w:szCs w:val="18"/>
                <w:u w:val="none"/>
                <w:lang w:val="en-US" w:eastAsia="zh-CN" w:bidi="ar"/>
              </w:rPr>
              <w:t>个体工商户、外资企业登记</w:t>
            </w:r>
          </w:p>
        </w:tc>
        <w:tc>
          <w:tcPr>
            <w:tcW w:w="1984" w:type="dxa"/>
            <w:tcBorders>
              <w:top w:val="nil"/>
              <w:left w:val="nil"/>
              <w:bottom w:val="single" w:color="auto" w:sz="4" w:space="0"/>
              <w:right w:val="single" w:color="auto" w:sz="4" w:space="0"/>
            </w:tcBorders>
            <w:shd w:val="clear" w:color="auto" w:fill="auto"/>
            <w:vAlign w:val="center"/>
          </w:tcPr>
          <w:p w14:paraId="3FE8548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反映个体工商户、外资企业登记情况，登记个数与总数的比例。</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6A17EA0">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rPr>
              <w:t>≥</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F51D36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0E9B7C8">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70FA3D3">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rPr>
              <w:t>　</w:t>
            </w: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7F5CA53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685416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4F26846">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11B60B5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注册办结</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ED6D936">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反应注册实际需要天数与规定天数的比例</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BF0AFF9">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rPr>
              <w:t>≥</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FC2B689">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6605E7F">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1A14C1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p>
        </w:tc>
      </w:tr>
      <w:tr w14:paraId="0E42C8E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4E3F95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E3AC91B">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7D36E02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注册成本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4258F1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平均每次注册成本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38DFA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05E090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BA41371">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元</w:t>
            </w:r>
          </w:p>
        </w:tc>
        <w:tc>
          <w:tcPr>
            <w:tcW w:w="1560" w:type="dxa"/>
            <w:tcBorders>
              <w:top w:val="nil"/>
              <w:left w:val="nil"/>
              <w:bottom w:val="single" w:color="auto" w:sz="4" w:space="0"/>
              <w:right w:val="single" w:color="auto" w:sz="4" w:space="0"/>
            </w:tcBorders>
            <w:shd w:val="clear" w:color="auto" w:fill="auto"/>
            <w:vAlign w:val="center"/>
          </w:tcPr>
          <w:p w14:paraId="3E1E254A">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A407796">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508D13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632046AD">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C0CBDBC">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无</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BB627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12CB4A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ACCF1DF">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CA8ECDB">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9FC92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050627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D84452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F56EC21">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56CE184D">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社会经营秩序</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7FF3F1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反应保护经营者和消费者的合法权益。</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6A61213">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个体经营者起照意识增强</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2CC32C9">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较上年度提高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7ACA186">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9E4E2C4">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6C264B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021165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41D660D">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6BEDB73E">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无</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FE355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99FC3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F0FF00D">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98F14F8">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8DF079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2E9C60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50CA70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F665521">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3AD6A73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无照经营主体</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2B1C9F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无照经营主体数量逐步减少。</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78B4EC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无照经营数量较上年减少</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AEE8B42">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较上年度提高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DB49E17">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4830A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p>
        </w:tc>
      </w:tr>
      <w:tr w14:paraId="46165DD1">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B48F1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28B763F5">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595108F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个体工商户</w:t>
            </w:r>
            <w:r>
              <w:rPr>
                <w:rFonts w:hint="eastAsia" w:ascii="宋体" w:hAnsi="宋体" w:eastAsia="宋体" w:cs="宋体"/>
                <w:kern w:val="0"/>
                <w:sz w:val="18"/>
                <w:szCs w:val="18"/>
              </w:rPr>
              <w:t>满意度　</w:t>
            </w:r>
          </w:p>
        </w:tc>
        <w:tc>
          <w:tcPr>
            <w:tcW w:w="1984" w:type="dxa"/>
            <w:tcBorders>
              <w:top w:val="single" w:color="auto" w:sz="4" w:space="0"/>
              <w:left w:val="nil"/>
              <w:bottom w:val="single" w:color="auto" w:sz="4" w:space="0"/>
              <w:right w:val="single" w:color="auto" w:sz="4" w:space="0"/>
            </w:tcBorders>
            <w:shd w:val="clear" w:color="auto" w:fill="auto"/>
            <w:vAlign w:val="center"/>
          </w:tcPr>
          <w:p w14:paraId="3724D39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反映个体工商户对起证注册工作的意度。</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E241449">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rPr>
              <w:t>≥</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DFAA76C">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6211D6E">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162CC853">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18433330">
      <w:pPr>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4546C8BB">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77646CFA">
            <w:pPr>
              <w:widowControl/>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5.市场监管部门市场监管经费</w:t>
            </w:r>
            <w:r>
              <w:rPr>
                <w:rFonts w:hint="eastAsia" w:ascii="宋体" w:hAnsi="宋体" w:eastAsia="宋体" w:cs="宋体"/>
                <w:b/>
                <w:bCs/>
                <w:color w:val="000000"/>
                <w:kern w:val="0"/>
                <w:sz w:val="32"/>
                <w:szCs w:val="32"/>
              </w:rPr>
              <w:t>项目绩效目标表</w:t>
            </w:r>
          </w:p>
        </w:tc>
      </w:tr>
      <w:tr w14:paraId="7625211E">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4D9055E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3A2147F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946966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4383982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市场监管经费</w:t>
            </w:r>
            <w:r>
              <w:rPr>
                <w:rFonts w:hint="eastAsia" w:ascii="宋体" w:hAnsi="宋体" w:eastAsia="宋体" w:cs="宋体"/>
                <w:kern w:val="0"/>
                <w:sz w:val="18"/>
                <w:szCs w:val="18"/>
              </w:rPr>
              <w:t>　</w:t>
            </w:r>
          </w:p>
        </w:tc>
      </w:tr>
      <w:tr w14:paraId="1523FC43">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5B1D6C0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3ABDD61A">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10万元，主要用于</w:t>
            </w:r>
            <w:r>
              <w:rPr>
                <w:rFonts w:hint="eastAsia" w:ascii="宋体" w:hAnsi="宋体" w:eastAsia="宋体" w:cs="宋体"/>
                <w:i w:val="0"/>
                <w:color w:val="000000"/>
                <w:kern w:val="0"/>
                <w:sz w:val="18"/>
                <w:szCs w:val="18"/>
                <w:u w:val="none"/>
                <w:lang w:val="en-US" w:eastAsia="zh-CN" w:bidi="ar"/>
              </w:rPr>
              <w:t>依法规范和维护全县各类市场经营秩序，监督管理市场交易行为和网络商品交易及有关服务的行为。</w:t>
            </w:r>
          </w:p>
        </w:tc>
      </w:tr>
      <w:tr w14:paraId="34587EC8">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747C715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5533A91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76CAD8B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485594D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21EF644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6C57D2A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9CE374C">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5399E7F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1657" w:type="dxa"/>
            <w:tcBorders>
              <w:top w:val="nil"/>
              <w:left w:val="nil"/>
              <w:bottom w:val="single" w:color="auto" w:sz="4" w:space="0"/>
              <w:right w:val="single" w:color="auto" w:sz="4" w:space="0"/>
            </w:tcBorders>
            <w:shd w:val="clear" w:color="auto" w:fill="auto"/>
            <w:noWrap/>
            <w:vAlign w:val="center"/>
          </w:tcPr>
          <w:p w14:paraId="06823A61">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59BD921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311" w:type="dxa"/>
            <w:tcBorders>
              <w:top w:val="nil"/>
              <w:left w:val="nil"/>
              <w:bottom w:val="single" w:color="auto" w:sz="4" w:space="0"/>
              <w:right w:val="single" w:color="auto" w:sz="4" w:space="0"/>
            </w:tcBorders>
            <w:shd w:val="clear" w:color="auto" w:fill="auto"/>
            <w:noWrap/>
            <w:vAlign w:val="center"/>
          </w:tcPr>
          <w:p w14:paraId="648DEBE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53F4F493">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09165E7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486D32D3">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7F0533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通过项目开展</w:t>
            </w:r>
            <w:r>
              <w:rPr>
                <w:rFonts w:hint="eastAsia" w:ascii="宋体" w:hAnsi="宋体" w:eastAsia="宋体" w:cs="宋体"/>
                <w:i w:val="0"/>
                <w:color w:val="000000"/>
                <w:kern w:val="0"/>
                <w:sz w:val="18"/>
                <w:szCs w:val="18"/>
                <w:u w:val="none"/>
                <w:lang w:val="en-US" w:eastAsia="zh-CN" w:bidi="ar"/>
              </w:rPr>
              <w:t>建立和维护市场秩序，服务地方经济发展 实现规范市场经营行为</w:t>
            </w:r>
            <w:r>
              <w:rPr>
                <w:rFonts w:hint="eastAsia" w:ascii="宋体" w:hAnsi="宋体" w:eastAsia="宋体" w:cs="宋体"/>
                <w:kern w:val="0"/>
                <w:sz w:val="18"/>
                <w:szCs w:val="18"/>
              </w:rPr>
              <w:t>　</w:t>
            </w:r>
          </w:p>
        </w:tc>
      </w:tr>
      <w:tr w14:paraId="40ADC2E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258E47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4451C557">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3ACE0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C747099">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4B31D8C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4B356CA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550FD47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4F7BD94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3ACFCE7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7B4BE10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6E3A6BED">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8FB80A8">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23351F13">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6E49FD51">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3CE79EDF">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04EA9953">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41731C56">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0B72D2C4">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24A393CF">
            <w:pPr>
              <w:widowControl/>
              <w:jc w:val="left"/>
              <w:rPr>
                <w:rFonts w:ascii="宋体" w:hAnsi="宋体" w:eastAsia="宋体" w:cs="宋体"/>
                <w:b/>
                <w:bCs/>
                <w:kern w:val="0"/>
                <w:sz w:val="18"/>
                <w:szCs w:val="18"/>
              </w:rPr>
            </w:pPr>
          </w:p>
        </w:tc>
      </w:tr>
      <w:tr w14:paraId="2FAD63EC">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7F8463E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71F4F155">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0C441CF3">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监管执法</w:t>
            </w:r>
            <w:r>
              <w:rPr>
                <w:rFonts w:hint="eastAsia" w:ascii="宋体" w:hAnsi="宋体" w:eastAsia="宋体" w:cs="宋体"/>
                <w:b/>
                <w:bCs/>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DE9D33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r>
              <w:rPr>
                <w:rFonts w:hint="eastAsia" w:ascii="宋体" w:hAnsi="宋体" w:eastAsia="宋体" w:cs="宋体"/>
                <w:i w:val="0"/>
                <w:color w:val="000000"/>
                <w:kern w:val="0"/>
                <w:sz w:val="20"/>
                <w:szCs w:val="20"/>
                <w:u w:val="none"/>
                <w:lang w:val="en-US" w:eastAsia="zh-CN" w:bidi="ar"/>
              </w:rPr>
              <w:t>监管执法的开展情况。开展执法行动与总布置行动数比例。</w:t>
            </w:r>
          </w:p>
        </w:tc>
        <w:tc>
          <w:tcPr>
            <w:tcW w:w="883" w:type="dxa"/>
            <w:tcBorders>
              <w:top w:val="single" w:color="auto" w:sz="4" w:space="0"/>
              <w:left w:val="nil"/>
              <w:bottom w:val="single" w:color="auto" w:sz="4" w:space="0"/>
              <w:right w:val="single" w:color="auto" w:sz="4" w:space="0"/>
            </w:tcBorders>
            <w:shd w:val="clear" w:color="auto" w:fill="auto"/>
            <w:vAlign w:val="center"/>
          </w:tcPr>
          <w:p w14:paraId="47935BB1">
            <w:pPr>
              <w:widowControl/>
              <w:jc w:val="center"/>
              <w:rPr>
                <w:rFonts w:ascii="宋体" w:hAnsi="宋体" w:eastAsia="宋体" w:cs="宋体"/>
                <w:b w:val="0"/>
                <w:bCs w:val="0"/>
                <w:kern w:val="0"/>
                <w:sz w:val="18"/>
                <w:szCs w:val="18"/>
              </w:rPr>
            </w:pPr>
            <w:r>
              <w:rPr>
                <w:rFonts w:hint="eastAsia" w:ascii="宋体" w:hAnsi="宋体" w:eastAsia="宋体" w:cs="宋体"/>
                <w:b w:val="0"/>
                <w:bCs w:val="0"/>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68CCDA90">
            <w:pPr>
              <w:widowControl/>
              <w:jc w:val="center"/>
              <w:rPr>
                <w:rFonts w:hint="default" w:ascii="宋体" w:hAnsi="宋体" w:eastAsia="宋体" w:cs="宋体"/>
                <w:b w:val="0"/>
                <w:bCs w:val="0"/>
                <w:kern w:val="0"/>
                <w:sz w:val="18"/>
                <w:szCs w:val="18"/>
                <w:lang w:val="en-US" w:eastAsia="zh-CN"/>
              </w:rPr>
            </w:pPr>
            <w:r>
              <w:rPr>
                <w:rFonts w:hint="eastAsia" w:ascii="宋体" w:hAnsi="宋体" w:eastAsia="宋体" w:cs="宋体"/>
                <w:b w:val="0"/>
                <w:bCs w:val="0"/>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AFD707E">
            <w:pPr>
              <w:widowControl/>
              <w:jc w:val="center"/>
              <w:rPr>
                <w:rFonts w:hint="eastAsia" w:ascii="宋体" w:hAnsi="宋体" w:eastAsia="宋体" w:cs="宋体"/>
                <w:b w:val="0"/>
                <w:bCs w:val="0"/>
                <w:kern w:val="0"/>
                <w:sz w:val="18"/>
                <w:szCs w:val="18"/>
                <w:lang w:val="en-US" w:eastAsia="zh-CN"/>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7A8E3A2B">
            <w:pPr>
              <w:widowControl/>
              <w:jc w:val="center"/>
              <w:rPr>
                <w:rFonts w:ascii="宋体" w:hAnsi="宋体" w:eastAsia="宋体" w:cs="宋体"/>
                <w:b w:val="0"/>
                <w:bCs w:val="0"/>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60C150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A28E5B7">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FA21686">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17E46193">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网络市场监管</w:t>
            </w:r>
          </w:p>
        </w:tc>
        <w:tc>
          <w:tcPr>
            <w:tcW w:w="1657" w:type="dxa"/>
            <w:tcBorders>
              <w:top w:val="nil"/>
              <w:left w:val="nil"/>
              <w:bottom w:val="single" w:color="auto" w:sz="4" w:space="0"/>
              <w:right w:val="single" w:color="auto" w:sz="4" w:space="0"/>
            </w:tcBorders>
            <w:shd w:val="clear" w:color="auto" w:fill="auto"/>
            <w:vAlign w:val="center"/>
          </w:tcPr>
          <w:p w14:paraId="75CE9FFC">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反映网络市场交易监管的开展情况。开展监管任务与县局布置任务的比例</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44EDAC0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0EACC4F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EDE050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785FC78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29AEFE0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61A1F1E">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86B50D5">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074BEE19">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监管执法案件办结</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501BBA03">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反映市场监管执法案件办理程度,办理完结案件数与年度市场执法案件总数的比例</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40BB046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486D62C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A0B5B49">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1A86468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12BCD2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A372035">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9DF09B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57E2C56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监管成本</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5722F48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平均每次监管成本</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ECE839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2145D18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EB0A7E6">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元</w:t>
            </w:r>
          </w:p>
        </w:tc>
        <w:tc>
          <w:tcPr>
            <w:tcW w:w="1311" w:type="dxa"/>
            <w:tcBorders>
              <w:top w:val="nil"/>
              <w:left w:val="nil"/>
              <w:bottom w:val="single" w:color="auto" w:sz="4" w:space="0"/>
              <w:right w:val="single" w:color="auto" w:sz="4" w:space="0"/>
            </w:tcBorders>
            <w:shd w:val="clear" w:color="auto" w:fill="auto"/>
            <w:vAlign w:val="center"/>
          </w:tcPr>
          <w:p w14:paraId="2470A219">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3CE238D">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5E7ABD0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2A70431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3E24C55A">
            <w:pPr>
              <w:widowControl/>
              <w:jc w:val="center"/>
              <w:rPr>
                <w:rFonts w:ascii="宋体" w:hAnsi="宋体" w:eastAsia="宋体" w:cs="宋体"/>
                <w:kern w:val="0"/>
                <w:sz w:val="18"/>
                <w:szCs w:val="18"/>
              </w:rPr>
            </w:pPr>
          </w:p>
        </w:tc>
        <w:tc>
          <w:tcPr>
            <w:tcW w:w="1657" w:type="dxa"/>
            <w:tcBorders>
              <w:top w:val="nil"/>
              <w:left w:val="nil"/>
              <w:bottom w:val="single" w:color="auto" w:sz="4" w:space="0"/>
              <w:right w:val="single" w:color="auto" w:sz="4" w:space="0"/>
            </w:tcBorders>
            <w:shd w:val="clear" w:color="auto" w:fill="auto"/>
            <w:vAlign w:val="center"/>
          </w:tcPr>
          <w:p w14:paraId="69E77E5D">
            <w:pPr>
              <w:widowControl/>
              <w:jc w:val="center"/>
              <w:rPr>
                <w:rFonts w:ascii="宋体" w:hAnsi="宋体" w:eastAsia="宋体" w:cs="宋体"/>
                <w:kern w:val="0"/>
                <w:sz w:val="18"/>
                <w:szCs w:val="18"/>
              </w:rPr>
            </w:pPr>
          </w:p>
        </w:tc>
        <w:tc>
          <w:tcPr>
            <w:tcW w:w="883" w:type="dxa"/>
            <w:tcBorders>
              <w:top w:val="single" w:color="auto" w:sz="4" w:space="0"/>
              <w:left w:val="nil"/>
              <w:bottom w:val="single" w:color="auto" w:sz="4" w:space="0"/>
              <w:right w:val="single" w:color="auto" w:sz="4" w:space="0"/>
            </w:tcBorders>
            <w:shd w:val="clear" w:color="auto" w:fill="auto"/>
            <w:vAlign w:val="center"/>
          </w:tcPr>
          <w:p w14:paraId="4CA8490B">
            <w:pPr>
              <w:widowControl/>
              <w:jc w:val="center"/>
              <w:rPr>
                <w:rFonts w:ascii="宋体" w:hAnsi="宋体" w:eastAsia="宋体" w:cs="宋体"/>
                <w:b w:val="0"/>
                <w:bCs w:val="0"/>
                <w:kern w:val="0"/>
                <w:sz w:val="18"/>
                <w:szCs w:val="18"/>
                <w:lang w:val="en-US" w:eastAsia="zh-CN" w:bidi="ar-SA"/>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59605DFA">
            <w:pPr>
              <w:widowControl/>
              <w:jc w:val="center"/>
              <w:rPr>
                <w:rFonts w:hint="default" w:ascii="宋体" w:hAnsi="宋体" w:eastAsia="宋体" w:cs="宋体"/>
                <w:b w:val="0"/>
                <w:bCs w:val="0"/>
                <w:kern w:val="0"/>
                <w:sz w:val="18"/>
                <w:szCs w:val="18"/>
                <w:lang w:val="en-US" w:eastAsia="zh-CN" w:bidi="ar-SA"/>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7701E9E">
            <w:pPr>
              <w:widowControl/>
              <w:jc w:val="center"/>
              <w:rPr>
                <w:rFonts w:hint="eastAsia" w:ascii="宋体" w:hAnsi="宋体" w:eastAsia="宋体" w:cs="宋体"/>
                <w:b w:val="0"/>
                <w:bCs w:val="0"/>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5305A9B7">
            <w:pPr>
              <w:widowControl/>
              <w:jc w:val="center"/>
              <w:rPr>
                <w:rFonts w:ascii="宋体" w:hAnsi="宋体" w:eastAsia="宋体" w:cs="宋体"/>
                <w:b w:val="0"/>
                <w:bCs w:val="0"/>
                <w:kern w:val="0"/>
                <w:sz w:val="18"/>
                <w:szCs w:val="18"/>
                <w:lang w:val="en-US" w:eastAsia="zh-CN" w:bidi="ar-SA"/>
              </w:rPr>
            </w:pPr>
          </w:p>
        </w:tc>
      </w:tr>
      <w:tr w14:paraId="0C564F3D">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D53E341">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243EFBDC">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6EEC41C1">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违法企业处理</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1FFE2E37">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处理违法企业数量占查办违法企业数量的比率</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12C0541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F4EEFB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C437BC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51A93A47">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BE2720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DB31180">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ED40AAD">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13D4F4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1813E3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2087B4D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B734B12">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159060F">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330EC43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14C2C8D">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6C42259">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6AAF505">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center"/>
          </w:tcPr>
          <w:p w14:paraId="7D8040D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社会经营秩序</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53401AA">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反应保护经营者和消费者的合法权益。</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6A7120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市场监管力度</w:t>
            </w:r>
          </w:p>
        </w:tc>
        <w:tc>
          <w:tcPr>
            <w:tcW w:w="584" w:type="dxa"/>
            <w:tcBorders>
              <w:top w:val="single" w:color="auto" w:sz="4" w:space="0"/>
              <w:left w:val="nil"/>
              <w:bottom w:val="single" w:color="auto" w:sz="4" w:space="0"/>
              <w:right w:val="single" w:color="auto" w:sz="4" w:space="0"/>
            </w:tcBorders>
            <w:shd w:val="clear" w:color="auto" w:fill="auto"/>
            <w:vAlign w:val="center"/>
          </w:tcPr>
          <w:p w14:paraId="0F564EFC">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较上年度增强</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EFAC5C4">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356CDF82">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63A4AC7C">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12A5B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2375F1FA">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51DAE2F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居民满意度</w:t>
            </w:r>
          </w:p>
        </w:tc>
        <w:tc>
          <w:tcPr>
            <w:tcW w:w="1657" w:type="dxa"/>
            <w:tcBorders>
              <w:top w:val="single" w:color="auto" w:sz="4" w:space="0"/>
              <w:left w:val="nil"/>
              <w:bottom w:val="single" w:color="auto" w:sz="4" w:space="0"/>
              <w:right w:val="single" w:color="auto" w:sz="4" w:space="0"/>
            </w:tcBorders>
            <w:shd w:val="clear" w:color="auto" w:fill="auto"/>
            <w:vAlign w:val="center"/>
          </w:tcPr>
          <w:p w14:paraId="53B613A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居民对市场监管工作满意度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2E0B8865">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rPr>
              <w:t>≥</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59DD1B02">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5973303">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1EC3B1B1">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0315C013">
      <w:pPr>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p>
    <w:p w14:paraId="3665F6B6">
      <w:pPr>
        <w:rPr>
          <w:rFonts w:ascii="仿宋" w:hAnsi="仿宋" w:eastAsia="仿宋" w:cs="Times New Roman"/>
          <w:sz w:val="32"/>
          <w:szCs w:val="32"/>
        </w:rPr>
      </w:pPr>
    </w:p>
    <w:tbl>
      <w:tblPr>
        <w:tblStyle w:val="8"/>
        <w:tblpPr w:leftFromText="181" w:rightFromText="181" w:vertAnchor="page" w:horzAnchor="page" w:tblpX="1697" w:tblpY="1595"/>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0A4CA204">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70C81B6C">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6.市场监管部门双随机，一公开经费</w:t>
            </w:r>
            <w:r>
              <w:rPr>
                <w:rFonts w:hint="eastAsia" w:ascii="宋体" w:hAnsi="宋体" w:eastAsia="宋体" w:cs="宋体"/>
                <w:b/>
                <w:bCs/>
                <w:color w:val="000000"/>
                <w:kern w:val="0"/>
                <w:sz w:val="32"/>
                <w:szCs w:val="32"/>
              </w:rPr>
              <w:t>项目绩效目标表</w:t>
            </w:r>
          </w:p>
          <w:p w14:paraId="27297D9C">
            <w:pPr>
              <w:widowControl/>
              <w:rPr>
                <w:rFonts w:ascii="宋体" w:hAnsi="宋体" w:eastAsia="宋体" w:cs="宋体"/>
                <w:color w:val="000000"/>
                <w:kern w:val="0"/>
                <w:sz w:val="22"/>
              </w:rPr>
            </w:pPr>
          </w:p>
        </w:tc>
      </w:tr>
      <w:tr w14:paraId="758B7D44">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7ED9502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3BCF5A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F10458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761567B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双随机，一公开经费</w:t>
            </w:r>
            <w:r>
              <w:rPr>
                <w:rFonts w:hint="eastAsia" w:ascii="宋体" w:hAnsi="宋体" w:eastAsia="宋体" w:cs="宋体"/>
                <w:kern w:val="0"/>
                <w:sz w:val="18"/>
                <w:szCs w:val="18"/>
              </w:rPr>
              <w:t>　</w:t>
            </w:r>
          </w:p>
        </w:tc>
      </w:tr>
      <w:tr w14:paraId="47101E2D">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6102B07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3CC0EC8D">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10万元，主要用于</w:t>
            </w:r>
            <w:r>
              <w:rPr>
                <w:rFonts w:hint="eastAsia" w:ascii="宋体" w:hAnsi="宋体" w:eastAsia="宋体" w:cs="宋体"/>
                <w:i w:val="0"/>
                <w:color w:val="000000"/>
                <w:kern w:val="0"/>
                <w:sz w:val="18"/>
                <w:szCs w:val="18"/>
                <w:u w:val="none"/>
                <w:lang w:val="en-US" w:eastAsia="zh-CN" w:bidi="ar"/>
              </w:rPr>
              <w:t>全面建立全县“一单、两库、一细则”，加强我县企业信用信息公示系统建设，不断推进各部门企业信息统一归集共享。</w:t>
            </w:r>
          </w:p>
        </w:tc>
      </w:tr>
      <w:tr w14:paraId="52EF922C">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68A792D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1F2139A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2F97C81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329A48E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12A5827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6332F778">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A808CBF">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5EFA977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657" w:type="dxa"/>
            <w:tcBorders>
              <w:top w:val="nil"/>
              <w:left w:val="nil"/>
              <w:bottom w:val="single" w:color="auto" w:sz="4" w:space="0"/>
              <w:right w:val="single" w:color="auto" w:sz="4" w:space="0"/>
            </w:tcBorders>
            <w:shd w:val="clear" w:color="auto" w:fill="auto"/>
            <w:noWrap/>
            <w:vAlign w:val="center"/>
          </w:tcPr>
          <w:p w14:paraId="5A92CF83">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11A61EE5">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311" w:type="dxa"/>
            <w:tcBorders>
              <w:top w:val="nil"/>
              <w:left w:val="nil"/>
              <w:bottom w:val="single" w:color="auto" w:sz="4" w:space="0"/>
              <w:right w:val="single" w:color="auto" w:sz="4" w:space="0"/>
            </w:tcBorders>
            <w:shd w:val="clear" w:color="auto" w:fill="auto"/>
            <w:noWrap/>
            <w:vAlign w:val="center"/>
          </w:tcPr>
          <w:p w14:paraId="736AE18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3D7AC605">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0D36D60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123C0032">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53271120">
            <w:pPr>
              <w:widowControl/>
              <w:jc w:val="both"/>
              <w:rPr>
                <w:rFonts w:ascii="宋体" w:hAnsi="宋体" w:eastAsia="宋体" w:cs="宋体"/>
                <w:kern w:val="0"/>
                <w:sz w:val="18"/>
                <w:szCs w:val="18"/>
              </w:rPr>
            </w:pPr>
            <w:r>
              <w:rPr>
                <w:rFonts w:hint="eastAsia" w:ascii="宋体" w:hAnsi="宋体" w:eastAsia="宋体" w:cs="宋体"/>
                <w:kern w:val="0"/>
                <w:sz w:val="18"/>
                <w:szCs w:val="18"/>
                <w:lang w:eastAsia="zh-CN"/>
              </w:rPr>
              <w:t>通过项目开展</w:t>
            </w:r>
            <w:r>
              <w:rPr>
                <w:rFonts w:hint="eastAsia" w:ascii="宋体" w:hAnsi="宋体" w:eastAsia="宋体" w:cs="宋体"/>
                <w:i w:val="0"/>
                <w:color w:val="000000"/>
                <w:kern w:val="0"/>
                <w:sz w:val="18"/>
                <w:szCs w:val="18"/>
                <w:u w:val="none"/>
                <w:lang w:val="en-US" w:eastAsia="zh-CN" w:bidi="ar"/>
              </w:rPr>
              <w:t>健全失信联合惩戒机制增强随机抽查威慑力实现加快推进社会诚信建设。</w:t>
            </w:r>
            <w:r>
              <w:rPr>
                <w:rFonts w:hint="eastAsia" w:ascii="宋体" w:hAnsi="宋体" w:eastAsia="宋体" w:cs="宋体"/>
                <w:kern w:val="0"/>
                <w:sz w:val="18"/>
                <w:szCs w:val="18"/>
              </w:rPr>
              <w:t>　</w:t>
            </w:r>
          </w:p>
        </w:tc>
      </w:tr>
      <w:tr w14:paraId="04B03F55">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97EB944">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14B7CDD2">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697DF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1AD394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DF2C75E">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72171EF1">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330149F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A8639CF">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D772F7F">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5F47EAD">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2A6168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AB801ED">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042F6C3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081B504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03A31C8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3DA913A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0B8D77D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1027F8F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7583784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B40958A">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26CD0E00">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12092B18">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57D1D0AA">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6B62A18D">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22F4123C">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35660ECF">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3360661F">
            <w:pPr>
              <w:widowControl/>
              <w:jc w:val="left"/>
              <w:rPr>
                <w:rFonts w:ascii="宋体" w:hAnsi="宋体" w:eastAsia="宋体" w:cs="宋体"/>
                <w:b/>
                <w:bCs/>
                <w:kern w:val="0"/>
                <w:sz w:val="18"/>
                <w:szCs w:val="18"/>
              </w:rPr>
            </w:pPr>
          </w:p>
        </w:tc>
      </w:tr>
      <w:tr w14:paraId="15951A61">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0CFC536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23715D51">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3AFCF5BB">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随机抽查</w:t>
            </w:r>
            <w:r>
              <w:rPr>
                <w:rFonts w:hint="eastAsia" w:ascii="宋体" w:hAnsi="宋体" w:eastAsia="宋体" w:cs="宋体"/>
                <w:b/>
                <w:bCs/>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0D7DDF5C">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反映开展此项工作的次数</w:t>
            </w:r>
            <w:r>
              <w:rPr>
                <w:rFonts w:hint="eastAsia" w:ascii="宋体" w:hAnsi="宋体" w:eastAsia="宋体" w:cs="宋体"/>
                <w:b/>
                <w:bCs/>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043C72F8">
            <w:pPr>
              <w:widowControl/>
              <w:jc w:val="center"/>
              <w:rPr>
                <w:rFonts w:ascii="宋体" w:hAnsi="宋体" w:eastAsia="宋体" w:cs="宋体"/>
                <w:b/>
                <w:bCs/>
                <w:kern w:val="0"/>
                <w:sz w:val="18"/>
                <w:szCs w:val="18"/>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23EA440">
            <w:pPr>
              <w:widowControl/>
              <w:jc w:val="center"/>
              <w:rPr>
                <w:rFonts w:hint="eastAsia" w:ascii="宋体" w:hAnsi="宋体" w:eastAsia="宋体" w:cs="宋体"/>
                <w:b w:val="0"/>
                <w:bCs w:val="0"/>
                <w:kern w:val="0"/>
                <w:sz w:val="18"/>
                <w:szCs w:val="18"/>
                <w:lang w:val="en-US" w:eastAsia="zh-CN"/>
              </w:rPr>
            </w:pPr>
            <w:r>
              <w:rPr>
                <w:rFonts w:hint="eastAsia" w:ascii="宋体" w:hAnsi="宋体" w:eastAsia="宋体" w:cs="宋体"/>
                <w:b w:val="0"/>
                <w:bCs w:val="0"/>
                <w:kern w:val="0"/>
                <w:sz w:val="18"/>
                <w:szCs w:val="18"/>
                <w:lang w:val="en-US" w:eastAsia="zh-CN"/>
              </w:rPr>
              <w:t>3</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764DCF8">
            <w:pPr>
              <w:widowControl/>
              <w:jc w:val="center"/>
              <w:rPr>
                <w:rFonts w:hint="eastAsia" w:ascii="宋体" w:hAnsi="宋体" w:eastAsia="宋体" w:cs="宋体"/>
                <w:b w:val="0"/>
                <w:bCs w:val="0"/>
                <w:kern w:val="0"/>
                <w:sz w:val="18"/>
                <w:szCs w:val="18"/>
                <w:lang w:eastAsia="zh-CN"/>
              </w:rPr>
            </w:pPr>
            <w:r>
              <w:rPr>
                <w:rFonts w:hint="eastAsia" w:ascii="宋体" w:hAnsi="宋体" w:eastAsia="宋体" w:cs="宋体"/>
                <w:b w:val="0"/>
                <w:bCs w:val="0"/>
                <w:kern w:val="0"/>
                <w:sz w:val="18"/>
                <w:szCs w:val="18"/>
                <w:lang w:eastAsia="zh-CN"/>
              </w:rPr>
              <w:t>次</w:t>
            </w:r>
          </w:p>
        </w:tc>
        <w:tc>
          <w:tcPr>
            <w:tcW w:w="1311" w:type="dxa"/>
            <w:tcBorders>
              <w:top w:val="nil"/>
              <w:left w:val="nil"/>
              <w:bottom w:val="single" w:color="auto" w:sz="4" w:space="0"/>
              <w:right w:val="single" w:color="auto" w:sz="4" w:space="0"/>
            </w:tcBorders>
            <w:shd w:val="clear" w:color="auto" w:fill="auto"/>
            <w:vAlign w:val="center"/>
          </w:tcPr>
          <w:p w14:paraId="648139C2">
            <w:pPr>
              <w:widowControl/>
              <w:jc w:val="center"/>
              <w:rPr>
                <w:rFonts w:ascii="宋体" w:hAnsi="宋体" w:eastAsia="宋体" w:cs="宋体"/>
                <w:b w:val="0"/>
                <w:bCs w:val="0"/>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2D9F048">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20D954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F441195">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60F1FAFA">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抽查覆盖</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28F3493">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抽查对象的数量占全部对象的比率</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023722F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9D2934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A85476A">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132CCF8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4E04125">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F0C91FC">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20DB078C">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5026985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抽查及时</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0D678A3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抽查是否按要求时限进行</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48536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12698043">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86483DC">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天</w:t>
            </w:r>
          </w:p>
        </w:tc>
        <w:tc>
          <w:tcPr>
            <w:tcW w:w="1311" w:type="dxa"/>
            <w:tcBorders>
              <w:top w:val="nil"/>
              <w:left w:val="nil"/>
              <w:bottom w:val="single" w:color="auto" w:sz="4" w:space="0"/>
              <w:right w:val="single" w:color="auto" w:sz="4" w:space="0"/>
            </w:tcBorders>
            <w:shd w:val="clear" w:color="auto" w:fill="auto"/>
            <w:vAlign w:val="center"/>
          </w:tcPr>
          <w:p w14:paraId="4F21894A">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46923D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65656B9">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60BB7DC">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371DF68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抽查成本</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2F648A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开展一次双随机抽查成本</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FC89917">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674B8F2D">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91F968D">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311" w:type="dxa"/>
            <w:tcBorders>
              <w:top w:val="nil"/>
              <w:left w:val="nil"/>
              <w:bottom w:val="single" w:color="auto" w:sz="4" w:space="0"/>
              <w:right w:val="single" w:color="auto" w:sz="4" w:space="0"/>
            </w:tcBorders>
            <w:shd w:val="clear" w:color="auto" w:fill="auto"/>
            <w:vAlign w:val="center"/>
          </w:tcPr>
          <w:p w14:paraId="248B11AB">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13A83BB6">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3C3AD90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533394EC">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2320FE8C">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无</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B2E2C2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26A28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EBF2666">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904FC5A">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075B8F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0D4A6E7">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62DE0C2">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8263AD0">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43A4A51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社会经营秩序</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A52940F">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反应保护经营者和消费者的合法权益。</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268E4E73">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抽查震慑致使违法行为减少</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EEED9A8">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较上年度提高</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250CE0C0">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57AD325D">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775F05A5">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EEA7E3C">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A6400C5">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1B9D6A3B">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无</w:t>
            </w:r>
          </w:p>
        </w:tc>
        <w:tc>
          <w:tcPr>
            <w:tcW w:w="1657" w:type="dxa"/>
            <w:tcBorders>
              <w:top w:val="nil"/>
              <w:left w:val="nil"/>
              <w:bottom w:val="single" w:color="auto" w:sz="4" w:space="0"/>
              <w:right w:val="single" w:color="auto" w:sz="4" w:space="0"/>
            </w:tcBorders>
            <w:shd w:val="clear" w:color="auto" w:fill="auto"/>
            <w:vAlign w:val="center"/>
          </w:tcPr>
          <w:p w14:paraId="3FD9EE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E7929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D216F2D">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4DA352D">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48594B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CC66395">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9807662">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CCD1656">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top"/>
          </w:tcPr>
          <w:p w14:paraId="4A163E8B">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营商消费环境</w:t>
            </w:r>
          </w:p>
        </w:tc>
        <w:tc>
          <w:tcPr>
            <w:tcW w:w="1657" w:type="dxa"/>
            <w:tcBorders>
              <w:top w:val="nil"/>
              <w:left w:val="nil"/>
              <w:bottom w:val="single" w:color="auto" w:sz="4" w:space="0"/>
              <w:right w:val="single" w:color="auto" w:sz="4" w:space="0"/>
            </w:tcBorders>
            <w:shd w:val="clear" w:color="auto" w:fill="auto"/>
            <w:vAlign w:val="top"/>
          </w:tcPr>
          <w:p w14:paraId="71C1966E">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保护经营者和消费者的合法权益。</w:t>
            </w:r>
          </w:p>
        </w:tc>
        <w:tc>
          <w:tcPr>
            <w:tcW w:w="883" w:type="dxa"/>
            <w:tcBorders>
              <w:top w:val="single" w:color="auto" w:sz="4" w:space="0"/>
              <w:left w:val="nil"/>
              <w:bottom w:val="single" w:color="auto" w:sz="4" w:space="0"/>
              <w:right w:val="single" w:color="auto" w:sz="4" w:space="0"/>
            </w:tcBorders>
            <w:shd w:val="clear" w:color="auto" w:fill="auto"/>
            <w:vAlign w:val="center"/>
          </w:tcPr>
          <w:p w14:paraId="52CBBAA7">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县域内营商消费环境</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012C6710">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较上年度提高</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02661C7">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7AAFBB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111FDA5">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F92E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309447BE">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07135E9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657" w:type="dxa"/>
            <w:tcBorders>
              <w:top w:val="single" w:color="auto" w:sz="4" w:space="0"/>
              <w:left w:val="nil"/>
              <w:bottom w:val="single" w:color="auto" w:sz="4" w:space="0"/>
              <w:right w:val="single" w:color="auto" w:sz="4" w:space="0"/>
            </w:tcBorders>
            <w:shd w:val="clear" w:color="auto" w:fill="auto"/>
            <w:vAlign w:val="center"/>
          </w:tcPr>
          <w:p w14:paraId="324CCAB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群众对双随机、一公开工作满意度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29060C3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04A35A3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175678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40C200F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0E406358">
        <w:tblPrEx>
          <w:tblCellMar>
            <w:top w:w="0" w:type="dxa"/>
            <w:left w:w="108" w:type="dxa"/>
            <w:bottom w:w="0" w:type="dxa"/>
            <w:right w:w="108" w:type="dxa"/>
          </w:tblCellMar>
        </w:tblPrEx>
        <w:trPr>
          <w:trHeight w:val="857" w:hRule="atLeast"/>
          <w:jc w:val="center"/>
        </w:trPr>
        <w:tc>
          <w:tcPr>
            <w:tcW w:w="10065" w:type="dxa"/>
            <w:gridSpan w:val="8"/>
            <w:tcBorders>
              <w:top w:val="nil"/>
              <w:left w:val="nil"/>
              <w:bottom w:val="single" w:color="auto" w:sz="4" w:space="0"/>
              <w:right w:val="nil"/>
            </w:tcBorders>
            <w:shd w:val="clear" w:color="auto" w:fill="auto"/>
            <w:noWrap/>
            <w:vAlign w:val="center"/>
          </w:tcPr>
          <w:p w14:paraId="07793301">
            <w:pPr>
              <w:widowControl/>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7.市场监管部门执法办案经费</w:t>
            </w:r>
            <w:r>
              <w:rPr>
                <w:rFonts w:hint="eastAsia" w:ascii="宋体" w:hAnsi="宋体" w:eastAsia="宋体" w:cs="宋体"/>
                <w:b/>
                <w:bCs/>
                <w:color w:val="000000"/>
                <w:kern w:val="0"/>
                <w:sz w:val="32"/>
                <w:szCs w:val="32"/>
              </w:rPr>
              <w:t>项目绩效目标表</w:t>
            </w:r>
          </w:p>
        </w:tc>
      </w:tr>
      <w:tr w14:paraId="7B945669">
        <w:tblPrEx>
          <w:tblCellMar>
            <w:top w:w="0" w:type="dxa"/>
            <w:left w:w="108" w:type="dxa"/>
            <w:bottom w:w="0" w:type="dxa"/>
            <w:right w:w="108" w:type="dxa"/>
          </w:tblCellMar>
        </w:tblPrEx>
        <w:trPr>
          <w:trHeight w:val="699"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5D7457E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B93A6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59604A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220BE6B8">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执法办案经费</w:t>
            </w:r>
            <w:r>
              <w:rPr>
                <w:rFonts w:hint="eastAsia" w:ascii="宋体" w:hAnsi="宋体" w:eastAsia="宋体" w:cs="宋体"/>
                <w:kern w:val="0"/>
                <w:sz w:val="18"/>
                <w:szCs w:val="18"/>
              </w:rPr>
              <w:t>　</w:t>
            </w:r>
          </w:p>
        </w:tc>
      </w:tr>
      <w:tr w14:paraId="15364F20">
        <w:tblPrEx>
          <w:tblCellMar>
            <w:top w:w="0" w:type="dxa"/>
            <w:left w:w="108" w:type="dxa"/>
            <w:bottom w:w="0" w:type="dxa"/>
            <w:right w:w="108" w:type="dxa"/>
          </w:tblCellMar>
        </w:tblPrEx>
        <w:trPr>
          <w:trHeight w:val="55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4732191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63AEC6DF">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116万元，主要用于</w:t>
            </w:r>
            <w:r>
              <w:rPr>
                <w:rFonts w:hint="eastAsia" w:ascii="宋体" w:hAnsi="宋体" w:eastAsia="宋体" w:cs="宋体"/>
                <w:i w:val="0"/>
                <w:color w:val="000000"/>
                <w:kern w:val="0"/>
                <w:sz w:val="18"/>
                <w:szCs w:val="18"/>
                <w:u w:val="none"/>
                <w:lang w:val="en-US" w:eastAsia="zh-CN" w:bidi="ar"/>
              </w:rPr>
              <w:t>依法查处各类违法行为，组织开展专项执法行动，对性质恶劣、跨区域、社会影响大、严重损害群众利益和破坏市场秩序的大案要案进行督办，开展与执法办案有关的各项工作，维护公平竞争的市场秩序。</w:t>
            </w:r>
            <w:r>
              <w:rPr>
                <w:rFonts w:hint="eastAsia" w:ascii="宋体" w:hAnsi="宋体" w:eastAsia="宋体" w:cs="宋体"/>
                <w:kern w:val="0"/>
                <w:sz w:val="18"/>
                <w:szCs w:val="18"/>
              </w:rPr>
              <w:t>　</w:t>
            </w:r>
          </w:p>
        </w:tc>
      </w:tr>
      <w:tr w14:paraId="58B38B2E">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72C0060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705CC69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36FF708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2F7FA9B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07D479A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23503DA0">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E9F4F7D">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14554121">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21EC2544">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7BAFD675">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080F95F1">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2EBFD5F2">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0A5982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3348EFF4">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7208692">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通过项目开展</w:t>
            </w:r>
            <w:r>
              <w:rPr>
                <w:rFonts w:hint="eastAsia" w:ascii="宋体" w:hAnsi="宋体" w:eastAsia="宋体" w:cs="宋体"/>
                <w:i w:val="0"/>
                <w:color w:val="000000"/>
                <w:kern w:val="0"/>
                <w:sz w:val="18"/>
                <w:szCs w:val="18"/>
                <w:u w:val="none"/>
                <w:lang w:val="en-US" w:eastAsia="zh-CN" w:bidi="ar"/>
              </w:rPr>
              <w:t>查处侵犯消费者权益和其他市场交易违法违章案件实现规范市场行为</w:t>
            </w:r>
            <w:r>
              <w:rPr>
                <w:rFonts w:hint="eastAsia" w:ascii="宋体" w:hAnsi="宋体" w:eastAsia="宋体" w:cs="宋体"/>
                <w:kern w:val="0"/>
                <w:sz w:val="18"/>
                <w:szCs w:val="18"/>
              </w:rPr>
              <w:t>　</w:t>
            </w:r>
          </w:p>
        </w:tc>
      </w:tr>
      <w:tr w14:paraId="152C73CD">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381DF2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7100F028">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A2320D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9947FFA">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8E75DFA">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68BCE6C">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9DEA5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F7F5825">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0D8120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AF3E61F">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CAEE1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2701ACA">
        <w:tblPrEx>
          <w:tblCellMar>
            <w:top w:w="0" w:type="dxa"/>
            <w:left w:w="108" w:type="dxa"/>
            <w:bottom w:w="0" w:type="dxa"/>
            <w:right w:w="108" w:type="dxa"/>
          </w:tblCellMar>
        </w:tblPrEx>
        <w:trPr>
          <w:trHeight w:val="639"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4D10829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58E13EE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1FE1BBC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265BA7F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097C81B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6E7D614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10486C10">
        <w:tblPrEx>
          <w:tblCellMar>
            <w:top w:w="0" w:type="dxa"/>
            <w:left w:w="108" w:type="dxa"/>
            <w:bottom w:w="0" w:type="dxa"/>
            <w:right w:w="108" w:type="dxa"/>
          </w:tblCellMar>
        </w:tblPrEx>
        <w:trPr>
          <w:trHeight w:val="639"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911FB4D">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4BA6D607">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61EF39B0">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047273C7">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68BF6A72">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2340F7DB">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192AEFA6">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277BAA07">
            <w:pPr>
              <w:widowControl/>
              <w:jc w:val="left"/>
              <w:rPr>
                <w:rFonts w:ascii="宋体" w:hAnsi="宋体" w:eastAsia="宋体" w:cs="宋体"/>
                <w:b/>
                <w:bCs/>
                <w:kern w:val="0"/>
                <w:sz w:val="18"/>
                <w:szCs w:val="18"/>
              </w:rPr>
            </w:pPr>
          </w:p>
        </w:tc>
      </w:tr>
      <w:tr w14:paraId="7A1BBC3D">
        <w:tblPrEx>
          <w:tblCellMar>
            <w:top w:w="0" w:type="dxa"/>
            <w:left w:w="108" w:type="dxa"/>
            <w:bottom w:w="0" w:type="dxa"/>
            <w:right w:w="108" w:type="dxa"/>
          </w:tblCellMar>
        </w:tblPrEx>
        <w:trPr>
          <w:trHeight w:val="494"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E19CED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7150FBA2">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02C2472A">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执法行动</w:t>
            </w:r>
            <w:r>
              <w:rPr>
                <w:rFonts w:hint="eastAsia" w:ascii="宋体" w:hAnsi="宋体" w:eastAsia="宋体" w:cs="宋体"/>
                <w:b/>
                <w:bCs/>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EFCBF9C">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执法行动的次数</w:t>
            </w:r>
            <w:r>
              <w:rPr>
                <w:rFonts w:hint="eastAsia" w:ascii="宋体" w:hAnsi="宋体" w:eastAsia="宋体" w:cs="宋体"/>
                <w:b/>
                <w:bCs/>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245C09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812BE2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600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5C263B9">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次</w:t>
            </w:r>
          </w:p>
        </w:tc>
        <w:tc>
          <w:tcPr>
            <w:tcW w:w="1560" w:type="dxa"/>
            <w:tcBorders>
              <w:top w:val="nil"/>
              <w:left w:val="nil"/>
              <w:bottom w:val="single" w:color="auto" w:sz="4" w:space="0"/>
              <w:right w:val="single" w:color="auto" w:sz="4" w:space="0"/>
            </w:tcBorders>
            <w:shd w:val="clear" w:color="auto" w:fill="auto"/>
            <w:vAlign w:val="center"/>
          </w:tcPr>
          <w:p w14:paraId="35325E53">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37CB2AB">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C26EFA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DA41730">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44A3ECC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案件执法</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4B09F8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查处案件数占立案总数的比例</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A831B01">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A6E200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94CA16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5272ED30">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9C08723">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4D0F28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FEBCCCB">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4FB82EBC">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重大事件执法及时性</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A897859">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重大事件出现后执法人员进驻调查时限</w:t>
            </w:r>
          </w:p>
        </w:tc>
        <w:tc>
          <w:tcPr>
            <w:tcW w:w="1034" w:type="dxa"/>
            <w:tcBorders>
              <w:top w:val="single" w:color="auto" w:sz="4" w:space="0"/>
              <w:left w:val="nil"/>
              <w:bottom w:val="single" w:color="auto" w:sz="4" w:space="0"/>
              <w:right w:val="single" w:color="auto" w:sz="4" w:space="0"/>
            </w:tcBorders>
            <w:shd w:val="clear" w:color="auto" w:fill="auto"/>
            <w:vAlign w:val="center"/>
          </w:tcPr>
          <w:p w14:paraId="3E093F9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B6C78D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24</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46E7D32">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小时</w:t>
            </w:r>
          </w:p>
        </w:tc>
        <w:tc>
          <w:tcPr>
            <w:tcW w:w="1560" w:type="dxa"/>
            <w:tcBorders>
              <w:top w:val="nil"/>
              <w:left w:val="nil"/>
              <w:bottom w:val="single" w:color="auto" w:sz="4" w:space="0"/>
              <w:right w:val="single" w:color="auto" w:sz="4" w:space="0"/>
            </w:tcBorders>
            <w:shd w:val="clear" w:color="auto" w:fill="auto"/>
            <w:vAlign w:val="center"/>
          </w:tcPr>
          <w:p w14:paraId="0262DB6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34AA7CB">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958B07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55896B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467B7BD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执法办案成本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47F020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平均每次执法办案成本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D6BD06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241229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4DBC6F8">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元</w:t>
            </w:r>
          </w:p>
        </w:tc>
        <w:tc>
          <w:tcPr>
            <w:tcW w:w="1560" w:type="dxa"/>
            <w:tcBorders>
              <w:top w:val="nil"/>
              <w:left w:val="nil"/>
              <w:bottom w:val="single" w:color="auto" w:sz="4" w:space="0"/>
              <w:right w:val="single" w:color="auto" w:sz="4" w:space="0"/>
            </w:tcBorders>
            <w:shd w:val="clear" w:color="auto" w:fill="auto"/>
            <w:vAlign w:val="center"/>
          </w:tcPr>
          <w:p w14:paraId="6AA6ED96">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52375F38">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4DF43F6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514FE0DC">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612DE9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B9EFF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3DA16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26442DF">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37D0E9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FDA513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C28E84C">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68AB9C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3213FF8">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302EAC35">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制假售假案件</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6DC9698">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制假售假案件数量同比下降率</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BA610E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39EF32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94B3EF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DC78FBA">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r>
              <w:rPr>
                <w:rFonts w:hint="eastAsia" w:ascii="宋体" w:hAnsi="宋体" w:eastAsia="宋体" w:cs="宋体"/>
                <w:kern w:val="0"/>
                <w:sz w:val="18"/>
                <w:szCs w:val="18"/>
              </w:rPr>
              <w:t>　</w:t>
            </w:r>
          </w:p>
        </w:tc>
      </w:tr>
      <w:tr w14:paraId="4AE37AFE">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E46F5D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86CE4F4">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7DE425D3">
            <w:pPr>
              <w:widowControl/>
              <w:jc w:val="both"/>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E68A0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544CE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42E5DFB">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944B2B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72F625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A7EF0A3">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C369B3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A321A9A">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1A27782E">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违法企业</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95273CF">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处理违法企业数量占查办违法企业数量的比率</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1D126F4">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3B2C24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4E4257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081E389">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3B3E8A61">
        <w:tblPrEx>
          <w:tblCellMar>
            <w:top w:w="0" w:type="dxa"/>
            <w:left w:w="108" w:type="dxa"/>
            <w:bottom w:w="0" w:type="dxa"/>
            <w:right w:w="108" w:type="dxa"/>
          </w:tblCellMar>
        </w:tblPrEx>
        <w:trPr>
          <w:trHeight w:val="960"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B0B78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1ED8BD45">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5A4FD3B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6020C41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群众对执法办案工作满意度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0D61102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31E924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AB4EE39">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64891A6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D6B6A4D">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2995EF37">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8.市场监管部门药品抽样检验经费</w:t>
            </w:r>
            <w:r>
              <w:rPr>
                <w:rFonts w:hint="eastAsia" w:ascii="宋体" w:hAnsi="宋体" w:eastAsia="宋体" w:cs="宋体"/>
                <w:b/>
                <w:bCs/>
                <w:color w:val="000000"/>
                <w:kern w:val="0"/>
                <w:sz w:val="32"/>
                <w:szCs w:val="32"/>
              </w:rPr>
              <w:t>项目绩效目标表</w:t>
            </w:r>
          </w:p>
        </w:tc>
      </w:tr>
      <w:tr w14:paraId="18D0EE2F">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3B0B79D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070711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1FFB0B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0BB52229">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药品抽样检验经费</w:t>
            </w:r>
            <w:r>
              <w:rPr>
                <w:rFonts w:hint="eastAsia" w:ascii="宋体" w:hAnsi="宋体" w:eastAsia="宋体" w:cs="宋体"/>
                <w:kern w:val="0"/>
                <w:sz w:val="18"/>
                <w:szCs w:val="18"/>
              </w:rPr>
              <w:t>　</w:t>
            </w:r>
          </w:p>
        </w:tc>
      </w:tr>
      <w:tr w14:paraId="6CCFA1C2">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7F1C730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5CD730B6">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2万元，主要用于</w:t>
            </w:r>
            <w:r>
              <w:rPr>
                <w:rFonts w:hint="eastAsia" w:ascii="宋体" w:hAnsi="宋体" w:eastAsia="宋体" w:cs="宋体"/>
                <w:i w:val="0"/>
                <w:color w:val="000000"/>
                <w:kern w:val="0"/>
                <w:sz w:val="18"/>
                <w:szCs w:val="18"/>
                <w:u w:val="none"/>
                <w:lang w:val="en-US" w:eastAsia="zh-CN" w:bidi="ar"/>
              </w:rPr>
              <w:t>药品监督管理部门根据监督管理需要，可以</w:t>
            </w:r>
            <w:r>
              <w:rPr>
                <w:rFonts w:hint="eastAsia" w:ascii="宋体" w:hAnsi="宋体" w:cs="宋体"/>
                <w:i w:val="0"/>
                <w:color w:val="000000"/>
                <w:kern w:val="0"/>
                <w:sz w:val="18"/>
                <w:szCs w:val="18"/>
                <w:u w:val="none"/>
                <w:lang w:val="en-US" w:eastAsia="zh-CN" w:bidi="ar"/>
              </w:rPr>
              <w:t>对</w:t>
            </w:r>
            <w:r>
              <w:rPr>
                <w:rFonts w:hint="eastAsia" w:ascii="宋体" w:hAnsi="宋体" w:eastAsia="宋体" w:cs="宋体"/>
                <w:i w:val="0"/>
                <w:color w:val="000000"/>
                <w:kern w:val="0"/>
                <w:sz w:val="18"/>
                <w:szCs w:val="18"/>
                <w:u w:val="none"/>
                <w:lang w:val="en-US" w:eastAsia="zh-CN" w:bidi="ar"/>
              </w:rPr>
              <w:t>药品质量进行抽查检验。并不得收取任何费用，抽样应当购买样品。所需费用按照国务院规定列支”。</w:t>
            </w:r>
            <w:r>
              <w:rPr>
                <w:rFonts w:hint="eastAsia" w:ascii="宋体" w:hAnsi="宋体" w:eastAsia="宋体" w:cs="宋体"/>
                <w:kern w:val="0"/>
                <w:sz w:val="18"/>
                <w:szCs w:val="18"/>
              </w:rPr>
              <w:t>　</w:t>
            </w:r>
          </w:p>
        </w:tc>
      </w:tr>
      <w:tr w14:paraId="1A5A47FD">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DA0BF5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EDC8B5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2DF0F2C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2F8E56D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7FE2CCA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4F8440F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456D884">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614F75F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7CBDEEC7">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098301C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0C3EB1C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4610A3AD">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6A0C5A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5140ACB9">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17E6B9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通过项目开展</w:t>
            </w:r>
            <w:r>
              <w:rPr>
                <w:rFonts w:hint="eastAsia" w:ascii="宋体" w:hAnsi="宋体" w:eastAsia="宋体" w:cs="宋体"/>
                <w:i w:val="0"/>
                <w:color w:val="000000"/>
                <w:kern w:val="0"/>
                <w:sz w:val="18"/>
                <w:szCs w:val="18"/>
                <w:u w:val="none"/>
                <w:lang w:val="en-US" w:eastAsia="zh-CN" w:bidi="ar"/>
              </w:rPr>
              <w:t xml:space="preserve">不断提升我县药品质量水平实现保护消费者利益维护正常的市场经济秩序     </w:t>
            </w:r>
            <w:r>
              <w:rPr>
                <w:rFonts w:hint="eastAsia" w:ascii="宋体" w:hAnsi="宋体" w:eastAsia="宋体" w:cs="宋体"/>
                <w:kern w:val="0"/>
                <w:sz w:val="18"/>
                <w:szCs w:val="18"/>
              </w:rPr>
              <w:t>　</w:t>
            </w:r>
          </w:p>
        </w:tc>
      </w:tr>
      <w:tr w14:paraId="39A51E6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C6CD27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8D20732">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BB655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A72926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F8E97A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733C028">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0352B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F4BB31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B9763E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82D0278">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34A1E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E996A1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607F8D3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4255C92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7FD88B9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4AF57CE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36E91EB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2328EFE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172006A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C1A0B44">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1DD0F4D9">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2E7E19E1">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7156E009">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500F14FB">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2BB247BA">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260B3390">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78616C20">
            <w:pPr>
              <w:widowControl/>
              <w:jc w:val="left"/>
              <w:rPr>
                <w:rFonts w:ascii="宋体" w:hAnsi="宋体" w:eastAsia="宋体" w:cs="宋体"/>
                <w:b/>
                <w:bCs/>
                <w:kern w:val="0"/>
                <w:sz w:val="18"/>
                <w:szCs w:val="18"/>
              </w:rPr>
            </w:pPr>
          </w:p>
        </w:tc>
      </w:tr>
      <w:tr w14:paraId="2CF3B428">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E3049E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12910308">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12F5753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r>
              <w:rPr>
                <w:rFonts w:hint="eastAsia" w:ascii="宋体" w:hAnsi="宋体" w:eastAsia="宋体" w:cs="宋体"/>
                <w:i w:val="0"/>
                <w:color w:val="000000"/>
                <w:kern w:val="0"/>
                <w:sz w:val="20"/>
                <w:szCs w:val="20"/>
                <w:u w:val="none"/>
                <w:lang w:val="en-US" w:eastAsia="zh-CN" w:bidi="ar"/>
              </w:rPr>
              <w:t>案件处罚</w:t>
            </w:r>
          </w:p>
        </w:tc>
        <w:tc>
          <w:tcPr>
            <w:tcW w:w="1984" w:type="dxa"/>
            <w:tcBorders>
              <w:top w:val="nil"/>
              <w:left w:val="nil"/>
              <w:bottom w:val="single" w:color="auto" w:sz="4" w:space="0"/>
              <w:right w:val="single" w:color="auto" w:sz="4" w:space="0"/>
            </w:tcBorders>
            <w:shd w:val="clear" w:color="auto" w:fill="auto"/>
            <w:vAlign w:val="center"/>
          </w:tcPr>
          <w:p w14:paraId="588DAD9E">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反映对违规违法企业的处罚情况，处罚企业数与违规企业数的比例</w:t>
            </w:r>
            <w:r>
              <w:rPr>
                <w:rFonts w:hint="eastAsia" w:ascii="宋体" w:hAnsi="宋体" w:eastAsia="宋体" w:cs="宋体"/>
                <w:b/>
                <w:bCs/>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E756DA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3E8FF0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318D36A">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544CEC3">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5D1D78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9F3B40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D72F684">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052294F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药品抽检批次</w:t>
            </w:r>
          </w:p>
        </w:tc>
        <w:tc>
          <w:tcPr>
            <w:tcW w:w="1984" w:type="dxa"/>
            <w:tcBorders>
              <w:top w:val="nil"/>
              <w:left w:val="nil"/>
              <w:bottom w:val="single" w:color="auto" w:sz="4" w:space="0"/>
              <w:right w:val="single" w:color="auto" w:sz="4" w:space="0"/>
            </w:tcBorders>
            <w:shd w:val="clear" w:color="auto" w:fill="auto"/>
            <w:vAlign w:val="center"/>
          </w:tcPr>
          <w:p w14:paraId="2FF9428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年度药品抽检批次</w:t>
            </w:r>
          </w:p>
        </w:tc>
        <w:tc>
          <w:tcPr>
            <w:tcW w:w="1034" w:type="dxa"/>
            <w:tcBorders>
              <w:top w:val="single" w:color="auto" w:sz="4" w:space="0"/>
              <w:left w:val="nil"/>
              <w:bottom w:val="single" w:color="auto" w:sz="4" w:space="0"/>
              <w:right w:val="single" w:color="auto" w:sz="4" w:space="0"/>
            </w:tcBorders>
            <w:shd w:val="clear" w:color="auto" w:fill="auto"/>
            <w:vAlign w:val="center"/>
          </w:tcPr>
          <w:p w14:paraId="45C53F1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FE9549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100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75C4B3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批</w:t>
            </w:r>
          </w:p>
        </w:tc>
        <w:tc>
          <w:tcPr>
            <w:tcW w:w="1560" w:type="dxa"/>
            <w:tcBorders>
              <w:top w:val="nil"/>
              <w:left w:val="nil"/>
              <w:bottom w:val="single" w:color="auto" w:sz="4" w:space="0"/>
              <w:right w:val="single" w:color="auto" w:sz="4" w:space="0"/>
            </w:tcBorders>
            <w:shd w:val="clear" w:color="auto" w:fill="auto"/>
            <w:vAlign w:val="center"/>
          </w:tcPr>
          <w:p w14:paraId="17D9697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75E5CF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406334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1AD7F09">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7C5E2FA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药品抽检率</w:t>
            </w:r>
          </w:p>
        </w:tc>
        <w:tc>
          <w:tcPr>
            <w:tcW w:w="1984" w:type="dxa"/>
            <w:tcBorders>
              <w:top w:val="nil"/>
              <w:left w:val="nil"/>
              <w:bottom w:val="single" w:color="auto" w:sz="4" w:space="0"/>
              <w:right w:val="single" w:color="auto" w:sz="4" w:space="0"/>
            </w:tcBorders>
            <w:shd w:val="clear" w:color="auto" w:fill="auto"/>
            <w:vAlign w:val="center"/>
          </w:tcPr>
          <w:p w14:paraId="59642B1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反映药品抽检完成情况，抽检批次完成数与计划抽检数比值。</w:t>
            </w:r>
          </w:p>
        </w:tc>
        <w:tc>
          <w:tcPr>
            <w:tcW w:w="1034" w:type="dxa"/>
            <w:tcBorders>
              <w:top w:val="single" w:color="auto" w:sz="4" w:space="0"/>
              <w:left w:val="nil"/>
              <w:bottom w:val="single" w:color="auto" w:sz="4" w:space="0"/>
              <w:right w:val="single" w:color="auto" w:sz="4" w:space="0"/>
            </w:tcBorders>
            <w:shd w:val="clear" w:color="auto" w:fill="auto"/>
            <w:vAlign w:val="center"/>
          </w:tcPr>
          <w:p w14:paraId="6CF0062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FB3EC2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30B8398">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ABB904C">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FE62B0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02B80C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913B33A">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66574205">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抽检活动成本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58676E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平均每次抽检活动成本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A35A81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DF739A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0.5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FC06F6D">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5E502D2A">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6CFBA266">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2A26AE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02A23EDB">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12EFF0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有利打击假冒伪劣产品及不合格药品在市场的流通。</w:t>
            </w:r>
          </w:p>
        </w:tc>
        <w:tc>
          <w:tcPr>
            <w:tcW w:w="1984" w:type="dxa"/>
            <w:tcBorders>
              <w:top w:val="nil"/>
              <w:left w:val="nil"/>
              <w:bottom w:val="single" w:color="auto" w:sz="4" w:space="0"/>
              <w:right w:val="single" w:color="auto" w:sz="4" w:space="0"/>
            </w:tcBorders>
            <w:shd w:val="clear" w:color="auto" w:fill="auto"/>
            <w:vAlign w:val="center"/>
          </w:tcPr>
          <w:p w14:paraId="65925A52">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有利打击假冒伪劣产品及不合格药品在市场的流通。</w:t>
            </w:r>
          </w:p>
        </w:tc>
        <w:tc>
          <w:tcPr>
            <w:tcW w:w="1034" w:type="dxa"/>
            <w:tcBorders>
              <w:top w:val="single" w:color="auto" w:sz="4" w:space="0"/>
              <w:left w:val="nil"/>
              <w:bottom w:val="single" w:color="auto" w:sz="4" w:space="0"/>
              <w:right w:val="single" w:color="auto" w:sz="4" w:space="0"/>
            </w:tcBorders>
            <w:shd w:val="clear" w:color="auto" w:fill="auto"/>
            <w:vAlign w:val="center"/>
          </w:tcPr>
          <w:p w14:paraId="23BFEF46">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县域内药品流通环境</w:t>
            </w:r>
          </w:p>
        </w:tc>
        <w:tc>
          <w:tcPr>
            <w:tcW w:w="667" w:type="dxa"/>
            <w:tcBorders>
              <w:top w:val="single" w:color="auto" w:sz="4" w:space="0"/>
              <w:left w:val="nil"/>
              <w:bottom w:val="single" w:color="auto" w:sz="4" w:space="0"/>
              <w:right w:val="single" w:color="auto" w:sz="4" w:space="0"/>
            </w:tcBorders>
            <w:shd w:val="clear" w:color="auto" w:fill="auto"/>
            <w:vAlign w:val="center"/>
          </w:tcPr>
          <w:p w14:paraId="6536C28F">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6A4C802">
            <w:pPr>
              <w:widowControl/>
              <w:jc w:val="center"/>
              <w:rPr>
                <w:rFonts w:ascii="宋体" w:hAnsi="宋体" w:eastAsia="宋体" w:cs="宋体"/>
                <w:kern w:val="0"/>
                <w:sz w:val="18"/>
                <w:szCs w:val="18"/>
                <w:lang w:val="en-US" w:eastAsia="zh-CN" w:bidi="ar-SA"/>
              </w:rPr>
            </w:pPr>
          </w:p>
        </w:tc>
        <w:tc>
          <w:tcPr>
            <w:tcW w:w="1560" w:type="dxa"/>
            <w:tcBorders>
              <w:top w:val="nil"/>
              <w:left w:val="nil"/>
              <w:bottom w:val="single" w:color="auto" w:sz="4" w:space="0"/>
              <w:right w:val="single" w:color="auto" w:sz="4" w:space="0"/>
            </w:tcBorders>
            <w:shd w:val="clear" w:color="auto" w:fill="auto"/>
            <w:vAlign w:val="center"/>
          </w:tcPr>
          <w:p w14:paraId="782A661C">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594DAFF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74B14F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9FAE107">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0B8971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3B532F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613B3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6DD8C6B">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8A596E0">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90B39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9C6D3B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311720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7CE3B97">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62B7DD8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3A807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7E471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EC538B7">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9AEC894">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11123B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3FF15F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014FAB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4A738CB">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4FDC806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消费者对药品流通领域的投诉减少。</w:t>
            </w:r>
          </w:p>
        </w:tc>
        <w:tc>
          <w:tcPr>
            <w:tcW w:w="1984" w:type="dxa"/>
            <w:tcBorders>
              <w:top w:val="nil"/>
              <w:left w:val="nil"/>
              <w:bottom w:val="single" w:color="auto" w:sz="4" w:space="0"/>
              <w:right w:val="single" w:color="auto" w:sz="4" w:space="0"/>
            </w:tcBorders>
            <w:shd w:val="clear" w:color="auto" w:fill="auto"/>
            <w:vAlign w:val="center"/>
          </w:tcPr>
          <w:p w14:paraId="6EE81BE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药品质量提高，不合格药品大幅减少。</w:t>
            </w:r>
          </w:p>
        </w:tc>
        <w:tc>
          <w:tcPr>
            <w:tcW w:w="1034" w:type="dxa"/>
            <w:tcBorders>
              <w:top w:val="single" w:color="auto" w:sz="4" w:space="0"/>
              <w:left w:val="nil"/>
              <w:bottom w:val="single" w:color="auto" w:sz="4" w:space="0"/>
              <w:right w:val="single" w:color="auto" w:sz="4" w:space="0"/>
            </w:tcBorders>
            <w:shd w:val="clear" w:color="auto" w:fill="auto"/>
            <w:vAlign w:val="center"/>
          </w:tcPr>
          <w:p w14:paraId="099E307D">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县域内药品消费环境</w:t>
            </w:r>
          </w:p>
        </w:tc>
        <w:tc>
          <w:tcPr>
            <w:tcW w:w="667" w:type="dxa"/>
            <w:tcBorders>
              <w:top w:val="single" w:color="auto" w:sz="4" w:space="0"/>
              <w:left w:val="nil"/>
              <w:bottom w:val="single" w:color="auto" w:sz="4" w:space="0"/>
              <w:right w:val="single" w:color="auto" w:sz="4" w:space="0"/>
            </w:tcBorders>
            <w:shd w:val="clear" w:color="auto" w:fill="auto"/>
            <w:vAlign w:val="center"/>
          </w:tcPr>
          <w:p w14:paraId="060313F3">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5AE7466">
            <w:pPr>
              <w:widowControl/>
              <w:jc w:val="center"/>
              <w:rPr>
                <w:rFonts w:ascii="宋体" w:hAnsi="宋体" w:eastAsia="宋体" w:cs="宋体"/>
                <w:kern w:val="0"/>
                <w:sz w:val="18"/>
                <w:szCs w:val="18"/>
                <w:lang w:val="en-US" w:eastAsia="zh-CN" w:bidi="ar-SA"/>
              </w:rPr>
            </w:pPr>
          </w:p>
        </w:tc>
        <w:tc>
          <w:tcPr>
            <w:tcW w:w="1560" w:type="dxa"/>
            <w:tcBorders>
              <w:top w:val="nil"/>
              <w:left w:val="nil"/>
              <w:bottom w:val="single" w:color="auto" w:sz="4" w:space="0"/>
              <w:right w:val="single" w:color="auto" w:sz="4" w:space="0"/>
            </w:tcBorders>
            <w:shd w:val="clear" w:color="auto" w:fill="auto"/>
            <w:vAlign w:val="center"/>
          </w:tcPr>
          <w:p w14:paraId="31408F8C">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1CC2CF7">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C0B05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2FF72AE2">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454ABEF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51EA1CC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群众对药品流通环境满意度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194AE67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ECD81A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5CF525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0E15CAA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7AA6C163">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66BBB9FF">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9.打击非法集资经费</w:t>
            </w:r>
            <w:r>
              <w:rPr>
                <w:rFonts w:hint="eastAsia" w:ascii="宋体" w:hAnsi="宋体" w:eastAsia="宋体" w:cs="宋体"/>
                <w:b/>
                <w:bCs/>
                <w:color w:val="000000"/>
                <w:kern w:val="0"/>
                <w:sz w:val="32"/>
                <w:szCs w:val="32"/>
              </w:rPr>
              <w:t>项目绩效目标表</w:t>
            </w:r>
          </w:p>
        </w:tc>
      </w:tr>
      <w:tr w14:paraId="0DB1EF10">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0DC29B7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4B6374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A7362E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5649487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打击非法集资</w:t>
            </w:r>
            <w:r>
              <w:rPr>
                <w:rFonts w:hint="eastAsia" w:ascii="宋体" w:hAnsi="宋体" w:eastAsia="宋体" w:cs="宋体"/>
                <w:kern w:val="0"/>
                <w:sz w:val="18"/>
                <w:szCs w:val="18"/>
              </w:rPr>
              <w:t>　</w:t>
            </w:r>
          </w:p>
        </w:tc>
      </w:tr>
      <w:tr w14:paraId="3679CB0A">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538C905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093B2D25">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10万元用于</w:t>
            </w:r>
            <w:r>
              <w:rPr>
                <w:rFonts w:hint="eastAsia" w:ascii="宋体" w:hAnsi="宋体" w:eastAsia="宋体" w:cs="宋体"/>
                <w:i w:val="0"/>
                <w:color w:val="000000"/>
                <w:kern w:val="0"/>
                <w:sz w:val="18"/>
                <w:szCs w:val="18"/>
                <w:u w:val="none"/>
                <w:lang w:val="en-US" w:eastAsia="zh-CN" w:bidi="ar"/>
              </w:rPr>
              <w:t>依法查处非法集资行为，宣传非法集资危害</w:t>
            </w:r>
          </w:p>
        </w:tc>
      </w:tr>
      <w:tr w14:paraId="4955F6B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59D7910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8F3BDD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5B0598C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1136AD7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643EFEF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7DDEC57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5F450C6">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7385158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5C5214E0">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154868D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7301281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23A1E55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2F591F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31CF3E7E">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BD7510E">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通过项目实施</w:t>
            </w:r>
            <w:r>
              <w:rPr>
                <w:rFonts w:hint="eastAsia" w:ascii="宋体" w:hAnsi="宋体" w:eastAsia="宋体" w:cs="宋体"/>
                <w:i w:val="0"/>
                <w:color w:val="000000"/>
                <w:kern w:val="0"/>
                <w:sz w:val="18"/>
                <w:szCs w:val="18"/>
                <w:u w:val="none"/>
                <w:lang w:val="en-US" w:eastAsia="zh-CN" w:bidi="ar"/>
              </w:rPr>
              <w:t>构建打击非法集资体系促进社会和谐稳定实现保护群众利益维护市场秩序</w:t>
            </w:r>
          </w:p>
        </w:tc>
      </w:tr>
      <w:tr w14:paraId="3F246F1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EA630D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58CD1D6">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8B688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211EDC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7558E2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271B35C1">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8DEDC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3968F1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A92437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499AFAB">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41E37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DB566A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696F187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3C21517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4BE428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406FD25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791EE4C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3FA47F7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4D38AC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E7D0173">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13D8881E">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36DAF616">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0CD67528">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302C94C3">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383DBADD">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571491A9">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1384FA19">
            <w:pPr>
              <w:widowControl/>
              <w:jc w:val="left"/>
              <w:rPr>
                <w:rFonts w:ascii="宋体" w:hAnsi="宋体" w:eastAsia="宋体" w:cs="宋体"/>
                <w:b/>
                <w:bCs/>
                <w:kern w:val="0"/>
                <w:sz w:val="18"/>
                <w:szCs w:val="18"/>
              </w:rPr>
            </w:pPr>
          </w:p>
        </w:tc>
      </w:tr>
      <w:tr w14:paraId="47A613A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9A1FCB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705063E2">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0A1F2E75">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检查活动</w:t>
            </w:r>
            <w:r>
              <w:rPr>
                <w:rFonts w:hint="eastAsia" w:ascii="宋体" w:hAnsi="宋体" w:eastAsia="宋体" w:cs="宋体"/>
                <w:b/>
                <w:bCs/>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FEB415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w:t>
            </w:r>
            <w:r>
              <w:rPr>
                <w:rFonts w:hint="eastAsia" w:ascii="宋体" w:hAnsi="宋体" w:eastAsia="宋体" w:cs="宋体"/>
                <w:i w:val="0"/>
                <w:color w:val="000000"/>
                <w:kern w:val="0"/>
                <w:sz w:val="18"/>
                <w:szCs w:val="18"/>
                <w:u w:val="none"/>
                <w:lang w:val="en-US" w:eastAsia="zh-CN" w:bidi="ar"/>
              </w:rPr>
              <w:t>开展执法检查活动次数</w:t>
            </w:r>
          </w:p>
        </w:tc>
        <w:tc>
          <w:tcPr>
            <w:tcW w:w="1034" w:type="dxa"/>
            <w:tcBorders>
              <w:top w:val="single" w:color="auto" w:sz="4" w:space="0"/>
              <w:left w:val="nil"/>
              <w:bottom w:val="single" w:color="auto" w:sz="4" w:space="0"/>
              <w:right w:val="single" w:color="auto" w:sz="4" w:space="0"/>
            </w:tcBorders>
            <w:shd w:val="clear" w:color="auto" w:fill="auto"/>
            <w:vAlign w:val="center"/>
          </w:tcPr>
          <w:p w14:paraId="699C46B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306877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600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6616FC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次</w:t>
            </w:r>
          </w:p>
        </w:tc>
        <w:tc>
          <w:tcPr>
            <w:tcW w:w="1560" w:type="dxa"/>
            <w:tcBorders>
              <w:top w:val="nil"/>
              <w:left w:val="nil"/>
              <w:bottom w:val="single" w:color="auto" w:sz="4" w:space="0"/>
              <w:right w:val="single" w:color="auto" w:sz="4" w:space="0"/>
            </w:tcBorders>
            <w:shd w:val="clear" w:color="auto" w:fill="auto"/>
            <w:vAlign w:val="center"/>
          </w:tcPr>
          <w:p w14:paraId="6377FEB8">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4A1E89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FE0F5F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FADF83B">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3153E5DA">
            <w:pPr>
              <w:widowControl/>
              <w:jc w:val="center"/>
              <w:rPr>
                <w:rFonts w:ascii="宋体" w:hAnsi="宋体" w:eastAsia="宋体" w:cs="宋体"/>
                <w:kern w:val="0"/>
                <w:sz w:val="18"/>
                <w:szCs w:val="18"/>
              </w:rPr>
            </w:pPr>
            <w:r>
              <w:rPr>
                <w:rFonts w:hint="eastAsia" w:ascii="宋体" w:hAnsi="宋体" w:eastAsia="宋体" w:cs="宋体"/>
                <w:i w:val="0"/>
                <w:color w:val="333333"/>
                <w:kern w:val="0"/>
                <w:sz w:val="18"/>
                <w:szCs w:val="18"/>
                <w:u w:val="none"/>
                <w:lang w:val="en-US" w:eastAsia="zh-CN" w:bidi="ar"/>
              </w:rPr>
              <w:t>联合打击</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F4B67BC">
            <w:pPr>
              <w:keepNext w:val="0"/>
              <w:keepLines w:val="0"/>
              <w:widowControl/>
              <w:suppressLineNumbers w:val="0"/>
              <w:jc w:val="left"/>
              <w:textAlignment w:val="center"/>
              <w:rPr>
                <w:rFonts w:hint="eastAsia" w:ascii="宋体" w:hAnsi="宋体" w:eastAsia="宋体" w:cs="宋体"/>
                <w:i w:val="0"/>
                <w:color w:val="333333"/>
                <w:kern w:val="2"/>
                <w:sz w:val="18"/>
                <w:szCs w:val="18"/>
                <w:u w:val="none"/>
                <w:lang w:val="en-US" w:eastAsia="zh-CN" w:bidi="ar-SA"/>
              </w:rPr>
            </w:pPr>
            <w:r>
              <w:rPr>
                <w:rFonts w:hint="eastAsia" w:ascii="宋体" w:hAnsi="宋体" w:eastAsia="宋体" w:cs="宋体"/>
                <w:i w:val="0"/>
                <w:color w:val="333333"/>
                <w:kern w:val="0"/>
                <w:sz w:val="18"/>
                <w:szCs w:val="18"/>
                <w:u w:val="none"/>
                <w:lang w:val="en-US" w:eastAsia="zh-CN" w:bidi="ar"/>
              </w:rPr>
              <w:t>建立社会联合打击非法集资</w:t>
            </w:r>
          </w:p>
        </w:tc>
        <w:tc>
          <w:tcPr>
            <w:tcW w:w="1034" w:type="dxa"/>
            <w:tcBorders>
              <w:top w:val="single" w:color="auto" w:sz="4" w:space="0"/>
              <w:left w:val="nil"/>
              <w:bottom w:val="single" w:color="auto" w:sz="4" w:space="0"/>
              <w:right w:val="single" w:color="auto" w:sz="4" w:space="0"/>
            </w:tcBorders>
            <w:shd w:val="clear" w:color="auto" w:fill="auto"/>
            <w:vAlign w:val="center"/>
          </w:tcPr>
          <w:p w14:paraId="12EDBAE3">
            <w:pPr>
              <w:keepNext w:val="0"/>
              <w:keepLines w:val="0"/>
              <w:widowControl/>
              <w:suppressLineNumbers w:val="0"/>
              <w:ind w:firstLine="200" w:firstLineChars="10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是</w:t>
            </w:r>
          </w:p>
        </w:tc>
        <w:tc>
          <w:tcPr>
            <w:tcW w:w="667" w:type="dxa"/>
            <w:tcBorders>
              <w:top w:val="single" w:color="auto" w:sz="4" w:space="0"/>
              <w:left w:val="nil"/>
              <w:bottom w:val="single" w:color="auto" w:sz="4" w:space="0"/>
              <w:right w:val="single" w:color="auto" w:sz="4" w:space="0"/>
            </w:tcBorders>
            <w:shd w:val="clear" w:color="auto" w:fill="auto"/>
            <w:vAlign w:val="center"/>
          </w:tcPr>
          <w:p w14:paraId="31F8230F">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是否建立</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272C8FC">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AD4F039">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r>
              <w:rPr>
                <w:rFonts w:hint="eastAsia" w:ascii="宋体" w:hAnsi="宋体" w:eastAsia="宋体" w:cs="宋体"/>
                <w:kern w:val="0"/>
                <w:sz w:val="18"/>
                <w:szCs w:val="18"/>
              </w:rPr>
              <w:t>　</w:t>
            </w:r>
          </w:p>
        </w:tc>
      </w:tr>
      <w:tr w14:paraId="3A7EFDF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2B7CCF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77E2CFA">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48B37A3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长效机制</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2EC5DD4">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建立和完善打击非法集资长效机制</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3BA12B9">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是</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594EF51">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是否建立</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8642EB8">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8795846">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r>
              <w:rPr>
                <w:rFonts w:hint="eastAsia" w:ascii="宋体" w:hAnsi="宋体" w:eastAsia="宋体" w:cs="宋体"/>
                <w:kern w:val="0"/>
                <w:sz w:val="18"/>
                <w:szCs w:val="18"/>
              </w:rPr>
              <w:t>　</w:t>
            </w:r>
          </w:p>
        </w:tc>
      </w:tr>
      <w:tr w14:paraId="4617A26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3AA997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DAC40D7">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337FE2B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每次宣传成本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C0863A3">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平均每次宣传成本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28B02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FDAABDC">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F017678">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7B03249C">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r>
              <w:rPr>
                <w:rFonts w:hint="eastAsia" w:ascii="宋体" w:hAnsi="宋体" w:eastAsia="宋体" w:cs="宋体"/>
                <w:kern w:val="0"/>
                <w:sz w:val="18"/>
                <w:szCs w:val="18"/>
              </w:rPr>
              <w:t>　</w:t>
            </w:r>
          </w:p>
        </w:tc>
      </w:tr>
      <w:tr w14:paraId="3401FE3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3C95C2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2BBF0B2E">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30AB62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89B2C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701CB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1D5805F">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EBC2B8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5393B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B4C0AA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4FAA58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6BEC5EC">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6A2535F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公众对非法集资意识</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997CC55">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自觉远离非法集资</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4CA68F8">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辨别</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79ADD84">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能够辨别</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83C9B4E">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049661C">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2EA6547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1F4029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A101D78">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4F5D601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E42900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72BB4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004ADF9">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50E52F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C908E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770FDE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B6E565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F91BC45">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72C6F75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自觉抵制非法集资</w:t>
            </w:r>
          </w:p>
        </w:tc>
        <w:tc>
          <w:tcPr>
            <w:tcW w:w="1984" w:type="dxa"/>
            <w:tcBorders>
              <w:top w:val="nil"/>
              <w:left w:val="nil"/>
              <w:bottom w:val="single" w:color="auto" w:sz="4" w:space="0"/>
              <w:right w:val="single" w:color="auto" w:sz="4" w:space="0"/>
            </w:tcBorders>
            <w:shd w:val="clear" w:color="auto" w:fill="auto"/>
            <w:vAlign w:val="center"/>
          </w:tcPr>
          <w:p w14:paraId="330010E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举报非法集资与出动调查非法集资比例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03B7BB6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0650D9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100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B548141">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02B1854">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6C9F4B75">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ABE9B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2F8436BA">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2BD268D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64A1EB1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群众对打击非法集资工作满意度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3795567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DE3DB0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0315AD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6D76517D">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17E311F8">
      <w:pPr>
        <w:rPr>
          <w:rFonts w:hint="eastAsia" w:ascii="宋体" w:hAnsi="宋体" w:eastAsia="宋体" w:cs="宋体"/>
          <w:b/>
          <w:bCs/>
          <w:color w:val="000000"/>
          <w:kern w:val="0"/>
          <w:sz w:val="32"/>
          <w:szCs w:val="32"/>
          <w:lang w:val="en-US" w:eastAsia="zh-CN"/>
        </w:rPr>
        <w:sectPr>
          <w:pgSz w:w="16838" w:h="11906" w:orient="landscape"/>
          <w:pgMar w:top="1800" w:right="1440" w:bottom="1800" w:left="1440" w:header="851" w:footer="992" w:gutter="0"/>
          <w:cols w:space="425" w:num="1"/>
          <w:docGrid w:type="lines" w:linePitch="312" w:charSpace="0"/>
        </w:sectPr>
      </w:pPr>
    </w:p>
    <w:tbl>
      <w:tblPr>
        <w:tblStyle w:val="8"/>
        <w:tblpPr w:leftFromText="181" w:rightFromText="181" w:vertAnchor="page" w:horzAnchor="page" w:tblpX="1787" w:tblpY="1795"/>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462B527A">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7BA0A7BE">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10.市场监管部门消保维权经费</w:t>
            </w:r>
            <w:r>
              <w:rPr>
                <w:rFonts w:hint="eastAsia" w:ascii="宋体" w:hAnsi="宋体" w:eastAsia="宋体" w:cs="宋体"/>
                <w:b/>
                <w:bCs/>
                <w:color w:val="000000"/>
                <w:kern w:val="0"/>
                <w:sz w:val="32"/>
                <w:szCs w:val="32"/>
              </w:rPr>
              <w:t>项目绩效目标表</w:t>
            </w:r>
          </w:p>
        </w:tc>
      </w:tr>
      <w:tr w14:paraId="6A8AAF6A">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79D4145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170E18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42738E2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3186F648">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消保维权经费</w:t>
            </w:r>
            <w:r>
              <w:rPr>
                <w:rFonts w:hint="eastAsia" w:ascii="宋体" w:hAnsi="宋体" w:eastAsia="宋体" w:cs="宋体"/>
                <w:kern w:val="0"/>
                <w:sz w:val="18"/>
                <w:szCs w:val="18"/>
              </w:rPr>
              <w:t>　</w:t>
            </w:r>
          </w:p>
        </w:tc>
      </w:tr>
      <w:tr w14:paraId="60EFA571">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1020F51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48C36CBB">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5万元用于</w:t>
            </w:r>
            <w:r>
              <w:rPr>
                <w:rFonts w:hint="eastAsia" w:ascii="宋体" w:hAnsi="宋体" w:eastAsia="宋体" w:cs="宋体"/>
                <w:i w:val="0"/>
                <w:color w:val="000000"/>
                <w:kern w:val="0"/>
                <w:sz w:val="18"/>
                <w:szCs w:val="18"/>
                <w:u w:val="none"/>
                <w:lang w:val="en-US" w:eastAsia="zh-CN" w:bidi="ar"/>
              </w:rPr>
              <w:t>全县消费者权益保护工作。</w:t>
            </w:r>
          </w:p>
        </w:tc>
      </w:tr>
      <w:tr w14:paraId="49F2C445">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03C13FA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2A82A34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56EB575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650F03A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43861E7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6F6BCBEC">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2E731C5">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2F85133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657" w:type="dxa"/>
            <w:tcBorders>
              <w:top w:val="nil"/>
              <w:left w:val="nil"/>
              <w:bottom w:val="single" w:color="auto" w:sz="4" w:space="0"/>
              <w:right w:val="single" w:color="auto" w:sz="4" w:space="0"/>
            </w:tcBorders>
            <w:shd w:val="clear" w:color="auto" w:fill="auto"/>
            <w:noWrap/>
            <w:vAlign w:val="center"/>
          </w:tcPr>
          <w:p w14:paraId="560B142C">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29A6DAB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311" w:type="dxa"/>
            <w:tcBorders>
              <w:top w:val="nil"/>
              <w:left w:val="nil"/>
              <w:bottom w:val="single" w:color="auto" w:sz="4" w:space="0"/>
              <w:right w:val="single" w:color="auto" w:sz="4" w:space="0"/>
            </w:tcBorders>
            <w:shd w:val="clear" w:color="auto" w:fill="auto"/>
            <w:noWrap/>
            <w:vAlign w:val="center"/>
          </w:tcPr>
          <w:p w14:paraId="625800F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4C518855">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4E0A623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20CFF919">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E7B5BD6">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通过项目实施</w:t>
            </w:r>
            <w:r>
              <w:rPr>
                <w:rFonts w:hint="eastAsia" w:ascii="宋体" w:hAnsi="宋体" w:eastAsia="宋体" w:cs="宋体"/>
                <w:kern w:val="0"/>
                <w:sz w:val="18"/>
                <w:szCs w:val="18"/>
              </w:rPr>
              <w:t>　</w:t>
            </w:r>
            <w:r>
              <w:rPr>
                <w:rFonts w:hint="eastAsia" w:ascii="宋体" w:hAnsi="宋体" w:eastAsia="宋体" w:cs="宋体"/>
                <w:i w:val="0"/>
                <w:color w:val="000000"/>
                <w:kern w:val="0"/>
                <w:sz w:val="18"/>
                <w:szCs w:val="18"/>
                <w:u w:val="none"/>
                <w:lang w:val="en-US" w:eastAsia="zh-CN" w:bidi="ar"/>
              </w:rPr>
              <w:t>建立、健全消费者权益保护机制，将12315建设成为政府与百姓沟通联系的桥梁，增强群众自我保护的消费维权意识，实现构建“和谐社会”</w:t>
            </w:r>
          </w:p>
        </w:tc>
      </w:tr>
      <w:tr w14:paraId="31116FB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502F608">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234F31B1">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3D69B78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B67C30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061B69F">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47E8E7AB">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E8562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1E39E2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F52B109">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634DD92">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1C9F9C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4781DCE">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1A5C32D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57653CB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1243F2A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6C70C07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5B43B73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5A70F48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4FC9658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32556E6">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0CCB3A58">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5C1A44E7">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666B6863">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04BFBD38">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6B7098FA">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4811A22B">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0A117F0D">
            <w:pPr>
              <w:widowControl/>
              <w:jc w:val="left"/>
              <w:rPr>
                <w:rFonts w:ascii="宋体" w:hAnsi="宋体" w:eastAsia="宋体" w:cs="宋体"/>
                <w:b/>
                <w:bCs/>
                <w:kern w:val="0"/>
                <w:sz w:val="18"/>
                <w:szCs w:val="18"/>
              </w:rPr>
            </w:pPr>
          </w:p>
        </w:tc>
      </w:tr>
      <w:tr w14:paraId="0F0C9D42">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6199563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294F14BF">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09C21B52">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宣传活动</w:t>
            </w:r>
            <w:r>
              <w:rPr>
                <w:rFonts w:hint="eastAsia" w:ascii="宋体" w:hAnsi="宋体" w:eastAsia="宋体" w:cs="宋体"/>
                <w:b/>
                <w:bCs/>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41B2FB38">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反映市场监管部门每年开展消费者权益保护宣传活动的次数</w:t>
            </w:r>
            <w:r>
              <w:rPr>
                <w:rFonts w:hint="eastAsia" w:ascii="宋体" w:hAnsi="宋体" w:eastAsia="宋体" w:cs="宋体"/>
                <w:b/>
                <w:bCs/>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5DC277A1">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9B52A0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4</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BBE573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次</w:t>
            </w:r>
          </w:p>
        </w:tc>
        <w:tc>
          <w:tcPr>
            <w:tcW w:w="1311" w:type="dxa"/>
            <w:tcBorders>
              <w:top w:val="nil"/>
              <w:left w:val="nil"/>
              <w:bottom w:val="single" w:color="auto" w:sz="4" w:space="0"/>
              <w:right w:val="single" w:color="auto" w:sz="4" w:space="0"/>
            </w:tcBorders>
            <w:shd w:val="clear" w:color="auto" w:fill="auto"/>
            <w:vAlign w:val="center"/>
          </w:tcPr>
          <w:p w14:paraId="3EB70B4D">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5BDE0669">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3A5CF37">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1A618A3">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7018E8D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12315平台</w:t>
            </w:r>
          </w:p>
        </w:tc>
        <w:tc>
          <w:tcPr>
            <w:tcW w:w="1657" w:type="dxa"/>
            <w:tcBorders>
              <w:top w:val="nil"/>
              <w:left w:val="nil"/>
              <w:bottom w:val="single" w:color="auto" w:sz="4" w:space="0"/>
              <w:right w:val="single" w:color="auto" w:sz="4" w:space="0"/>
            </w:tcBorders>
            <w:shd w:val="clear" w:color="auto" w:fill="auto"/>
            <w:vAlign w:val="center"/>
          </w:tcPr>
          <w:p w14:paraId="1FB28E7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反映12315平台回复与受理情况比值</w:t>
            </w:r>
          </w:p>
        </w:tc>
        <w:tc>
          <w:tcPr>
            <w:tcW w:w="883" w:type="dxa"/>
            <w:tcBorders>
              <w:top w:val="single" w:color="auto" w:sz="4" w:space="0"/>
              <w:left w:val="nil"/>
              <w:bottom w:val="single" w:color="auto" w:sz="4" w:space="0"/>
              <w:right w:val="single" w:color="auto" w:sz="4" w:space="0"/>
            </w:tcBorders>
            <w:shd w:val="clear" w:color="auto" w:fill="auto"/>
            <w:vAlign w:val="center"/>
          </w:tcPr>
          <w:p w14:paraId="3799F8A7">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7F182E9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253D64F6">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311" w:type="dxa"/>
            <w:tcBorders>
              <w:top w:val="nil"/>
              <w:left w:val="nil"/>
              <w:bottom w:val="single" w:color="auto" w:sz="4" w:space="0"/>
              <w:right w:val="single" w:color="auto" w:sz="4" w:space="0"/>
            </w:tcBorders>
            <w:shd w:val="clear" w:color="auto" w:fill="auto"/>
            <w:vAlign w:val="center"/>
          </w:tcPr>
          <w:p w14:paraId="22063036">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50FF4BE0">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03A337B">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1FC7A20">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59A42E18">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12315平台</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D946A78">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反映12315平台回复时间与规定情况比值</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D96B3D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70047CB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B40DC81">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516C569E">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24DCAE4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77F65BE">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C106553">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2B561B3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宣传成本</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DB9E7B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平均每次宣传成本</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0F6CD3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7953A199">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33EE3CF">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万元</w:t>
            </w:r>
          </w:p>
        </w:tc>
        <w:tc>
          <w:tcPr>
            <w:tcW w:w="1311" w:type="dxa"/>
            <w:tcBorders>
              <w:top w:val="nil"/>
              <w:left w:val="nil"/>
              <w:bottom w:val="single" w:color="auto" w:sz="4" w:space="0"/>
              <w:right w:val="single" w:color="auto" w:sz="4" w:space="0"/>
            </w:tcBorders>
            <w:shd w:val="clear" w:color="auto" w:fill="auto"/>
            <w:vAlign w:val="center"/>
          </w:tcPr>
          <w:p w14:paraId="0D2007C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p>
        </w:tc>
      </w:tr>
      <w:tr w14:paraId="3671C7DC">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5DBEC07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164EB5A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29BB17AE">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无</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A9AE3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32FD0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01548BB0">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DA3A2C4">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0FD187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B869408">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94B48A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1EE987D">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317F777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促进社会和谐</w:t>
            </w:r>
          </w:p>
        </w:tc>
        <w:tc>
          <w:tcPr>
            <w:tcW w:w="1657" w:type="dxa"/>
            <w:tcBorders>
              <w:top w:val="nil"/>
              <w:left w:val="nil"/>
              <w:bottom w:val="single" w:color="auto" w:sz="4" w:space="0"/>
              <w:right w:val="single" w:color="auto" w:sz="4" w:space="0"/>
            </w:tcBorders>
            <w:shd w:val="clear" w:color="auto" w:fill="auto"/>
            <w:vAlign w:val="center"/>
          </w:tcPr>
          <w:p w14:paraId="70FC625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通过调解消费纠纷，化解社会矛盾，促进社会和谐。</w:t>
            </w:r>
          </w:p>
        </w:tc>
        <w:tc>
          <w:tcPr>
            <w:tcW w:w="883" w:type="dxa"/>
            <w:tcBorders>
              <w:top w:val="single" w:color="auto" w:sz="4" w:space="0"/>
              <w:left w:val="nil"/>
              <w:bottom w:val="single" w:color="auto" w:sz="4" w:space="0"/>
              <w:right w:val="single" w:color="auto" w:sz="4" w:space="0"/>
            </w:tcBorders>
            <w:shd w:val="clear" w:color="auto" w:fill="auto"/>
            <w:vAlign w:val="center"/>
          </w:tcPr>
          <w:p w14:paraId="2182816C">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消费环境</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764D2441">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较上年度提高</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B8CD0B5">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5AD005B4">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603C782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0B4BD7B">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1156AB25">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64CC036B">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无</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A81BE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A9D33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0CFE7A76">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06F825E">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0519DC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63CDE2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DDBD3C1">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715C8CC">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center"/>
          </w:tcPr>
          <w:p w14:paraId="1C5A3E99">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消费信心提高</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357B87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消费者的消费信心提高。</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459CA4F">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消费信心</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6BBA1BFB">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较上年度提高</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42AB5A3">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64FA61C8">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2AF46DE5">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1797C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33C652AC">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2FF72F26">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投诉群众满意度</w:t>
            </w:r>
          </w:p>
        </w:tc>
        <w:tc>
          <w:tcPr>
            <w:tcW w:w="1657" w:type="dxa"/>
            <w:tcBorders>
              <w:top w:val="single" w:color="auto" w:sz="4" w:space="0"/>
              <w:left w:val="nil"/>
              <w:bottom w:val="single" w:color="auto" w:sz="4" w:space="0"/>
              <w:right w:val="single" w:color="auto" w:sz="4" w:space="0"/>
            </w:tcBorders>
            <w:shd w:val="clear" w:color="auto" w:fill="auto"/>
            <w:vAlign w:val="center"/>
          </w:tcPr>
          <w:p w14:paraId="580E4BB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群众对消费者维权工作满意度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066C6EC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264863B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4285D9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67AE92A6">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0E9044E0">
      <w:pPr>
        <w:rPr>
          <w:rFonts w:hint="eastAsia" w:ascii="宋体" w:hAnsi="宋体" w:eastAsia="宋体" w:cs="宋体"/>
          <w:b/>
          <w:bCs/>
          <w:color w:val="000000"/>
          <w:kern w:val="0"/>
          <w:sz w:val="32"/>
          <w:szCs w:val="32"/>
          <w:lang w:val="en-US" w:eastAsia="zh-CN"/>
        </w:rPr>
      </w:pPr>
    </w:p>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7937FE57">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4805C87A">
            <w:pPr>
              <w:widowControl/>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11</w:t>
            </w:r>
            <w:r>
              <w:rPr>
                <w:rFonts w:ascii="宋体" w:hAnsi="宋体" w:eastAsia="宋体" w:cs="宋体"/>
                <w:b/>
                <w:bCs/>
                <w:color w:val="000000"/>
                <w:kern w:val="0"/>
                <w:sz w:val="32"/>
                <w:szCs w:val="32"/>
              </w:rPr>
              <w:t>.</w:t>
            </w:r>
            <w:r>
              <w:rPr>
                <w:rFonts w:hint="eastAsia" w:ascii="宋体" w:hAnsi="宋体" w:eastAsia="宋体" w:cs="宋体"/>
                <w:b/>
                <w:bCs/>
                <w:color w:val="000000"/>
                <w:kern w:val="0"/>
                <w:sz w:val="32"/>
                <w:szCs w:val="32"/>
                <w:lang w:val="en-US" w:eastAsia="zh-CN"/>
              </w:rPr>
              <w:t>流通领域商品质量抽检经费</w:t>
            </w:r>
            <w:r>
              <w:rPr>
                <w:rFonts w:hint="eastAsia" w:ascii="宋体" w:hAnsi="宋体" w:eastAsia="宋体" w:cs="宋体"/>
                <w:b/>
                <w:bCs/>
                <w:color w:val="000000"/>
                <w:kern w:val="0"/>
                <w:sz w:val="32"/>
                <w:szCs w:val="32"/>
              </w:rPr>
              <w:t>项目绩效目标表</w:t>
            </w:r>
          </w:p>
        </w:tc>
      </w:tr>
      <w:tr w14:paraId="3C4C673A">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3795520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41E79E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EE5B6C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7ACE093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流通领域商品质量抽检经费</w:t>
            </w:r>
            <w:r>
              <w:rPr>
                <w:rFonts w:hint="eastAsia" w:ascii="宋体" w:hAnsi="宋体" w:eastAsia="宋体" w:cs="宋体"/>
                <w:kern w:val="0"/>
                <w:sz w:val="18"/>
                <w:szCs w:val="18"/>
              </w:rPr>
              <w:t>　</w:t>
            </w:r>
          </w:p>
        </w:tc>
      </w:tr>
      <w:tr w14:paraId="15BCB69B">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372D1EC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395DC7CD">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5万元用于</w:t>
            </w:r>
            <w:r>
              <w:rPr>
                <w:rFonts w:hint="eastAsia" w:ascii="宋体" w:hAnsi="宋体" w:eastAsia="宋体" w:cs="宋体"/>
                <w:i w:val="0"/>
                <w:color w:val="000000"/>
                <w:kern w:val="0"/>
                <w:sz w:val="18"/>
                <w:szCs w:val="18"/>
                <w:u w:val="none"/>
                <w:lang w:val="en-US" w:eastAsia="zh-CN" w:bidi="ar"/>
              </w:rPr>
              <w:t>对流通领域商品质量（不含食品、农资、成品油）进行分批次抽检检验。</w:t>
            </w:r>
          </w:p>
        </w:tc>
      </w:tr>
      <w:tr w14:paraId="6479D5F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E3F754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2D62EF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82B207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1B1D63A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796B00D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566BA88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0FE7C57">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22B55BE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984" w:type="dxa"/>
            <w:tcBorders>
              <w:top w:val="nil"/>
              <w:left w:val="nil"/>
              <w:bottom w:val="single" w:color="auto" w:sz="4" w:space="0"/>
              <w:right w:val="single" w:color="auto" w:sz="4" w:space="0"/>
            </w:tcBorders>
            <w:shd w:val="clear" w:color="auto" w:fill="auto"/>
            <w:noWrap/>
            <w:vAlign w:val="center"/>
          </w:tcPr>
          <w:p w14:paraId="55F3F39D">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25965DE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60.00</w:t>
            </w:r>
          </w:p>
        </w:tc>
        <w:tc>
          <w:tcPr>
            <w:tcW w:w="1560" w:type="dxa"/>
            <w:tcBorders>
              <w:top w:val="nil"/>
              <w:left w:val="nil"/>
              <w:bottom w:val="single" w:color="auto" w:sz="4" w:space="0"/>
              <w:right w:val="single" w:color="auto" w:sz="4" w:space="0"/>
            </w:tcBorders>
            <w:shd w:val="clear" w:color="auto" w:fill="auto"/>
            <w:noWrap/>
            <w:vAlign w:val="center"/>
          </w:tcPr>
          <w:p w14:paraId="38244A0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4094023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A9EBD1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5D4037CE">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1509086">
            <w:pPr>
              <w:widowControl/>
              <w:jc w:val="both"/>
              <w:rPr>
                <w:rFonts w:ascii="宋体" w:hAnsi="宋体" w:eastAsia="宋体" w:cs="宋体"/>
                <w:kern w:val="0"/>
                <w:sz w:val="18"/>
                <w:szCs w:val="18"/>
              </w:rPr>
            </w:pPr>
            <w:r>
              <w:rPr>
                <w:rFonts w:hint="eastAsia" w:ascii="宋体" w:hAnsi="宋体" w:eastAsia="宋体" w:cs="宋体"/>
                <w:kern w:val="0"/>
                <w:sz w:val="18"/>
                <w:szCs w:val="18"/>
                <w:lang w:eastAsia="zh-CN"/>
              </w:rPr>
              <w:t>通过项目实施</w:t>
            </w:r>
            <w:r>
              <w:rPr>
                <w:rFonts w:hint="eastAsia" w:ascii="宋体" w:hAnsi="宋体" w:eastAsia="宋体" w:cs="宋体"/>
                <w:i w:val="0"/>
                <w:color w:val="000000"/>
                <w:kern w:val="0"/>
                <w:sz w:val="18"/>
                <w:szCs w:val="18"/>
                <w:u w:val="none"/>
                <w:lang w:val="en-US" w:eastAsia="zh-CN" w:bidi="ar"/>
              </w:rPr>
              <w:t>提升我县流通领域商品质量水平</w:t>
            </w:r>
            <w:r>
              <w:rPr>
                <w:rFonts w:hint="eastAsia" w:ascii="宋体" w:hAnsi="宋体" w:eastAsia="宋体" w:cs="宋体"/>
                <w:kern w:val="0"/>
                <w:sz w:val="18"/>
                <w:szCs w:val="18"/>
              </w:rPr>
              <w:t>　</w:t>
            </w:r>
          </w:p>
        </w:tc>
      </w:tr>
      <w:tr w14:paraId="395EA8F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66D947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385A589">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62A22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A50F62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C6E786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04767E5D">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20AE6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7C2A2F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6CAA29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1F6E7FD">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2C3AD2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3F53D1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53581C1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61ACF7B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12766C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2072002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0E281D7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63442ED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57C1535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96EF860">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3F8EAC59">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7C82C952">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3DA62B3C">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7B52B760">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5D9094C0">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7268C315">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2C72EE49">
            <w:pPr>
              <w:widowControl/>
              <w:jc w:val="left"/>
              <w:rPr>
                <w:rFonts w:ascii="宋体" w:hAnsi="宋体" w:eastAsia="宋体" w:cs="宋体"/>
                <w:b/>
                <w:bCs/>
                <w:kern w:val="0"/>
                <w:sz w:val="18"/>
                <w:szCs w:val="18"/>
              </w:rPr>
            </w:pPr>
          </w:p>
        </w:tc>
      </w:tr>
      <w:tr w14:paraId="54D68575">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68D310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45A4FD0D">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56D6DEE2">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违法案件</w:t>
            </w:r>
            <w:r>
              <w:rPr>
                <w:rFonts w:hint="eastAsia" w:ascii="宋体" w:hAnsi="宋体" w:eastAsia="宋体" w:cs="宋体"/>
                <w:b/>
                <w:bCs/>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47845C5">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反映对违规违法企业的处罚情况，处罚企业数与违规企业数的比例</w:t>
            </w:r>
            <w:r>
              <w:rPr>
                <w:rFonts w:hint="eastAsia" w:ascii="宋体" w:hAnsi="宋体" w:eastAsia="宋体" w:cs="宋体"/>
                <w:b/>
                <w:bCs/>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4A205E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19643B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0299FD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3C5B80C2">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AEEB53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E30547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34C3562">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6AD8EBB1">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商品抽检批次</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AB1C85C">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年度商品抽检批次</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378ECF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00C0F0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100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8B8013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批</w:t>
            </w:r>
          </w:p>
        </w:tc>
        <w:tc>
          <w:tcPr>
            <w:tcW w:w="1560" w:type="dxa"/>
            <w:tcBorders>
              <w:top w:val="nil"/>
              <w:left w:val="nil"/>
              <w:bottom w:val="single" w:color="auto" w:sz="4" w:space="0"/>
              <w:right w:val="single" w:color="auto" w:sz="4" w:space="0"/>
            </w:tcBorders>
            <w:shd w:val="clear" w:color="auto" w:fill="auto"/>
            <w:vAlign w:val="center"/>
          </w:tcPr>
          <w:p w14:paraId="55808649">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4327DCC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C3BAED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4D5FE56">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038352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i w:val="0"/>
                <w:color w:val="000000"/>
                <w:kern w:val="0"/>
                <w:sz w:val="20"/>
                <w:szCs w:val="20"/>
                <w:u w:val="none"/>
                <w:lang w:val="en-US" w:eastAsia="zh-CN" w:bidi="ar"/>
              </w:rPr>
              <w:t>商品抽检率</w:t>
            </w:r>
          </w:p>
        </w:tc>
        <w:tc>
          <w:tcPr>
            <w:tcW w:w="1984" w:type="dxa"/>
            <w:tcBorders>
              <w:top w:val="nil"/>
              <w:left w:val="nil"/>
              <w:bottom w:val="single" w:color="auto" w:sz="4" w:space="0"/>
              <w:right w:val="single" w:color="auto" w:sz="4" w:space="0"/>
            </w:tcBorders>
            <w:shd w:val="clear" w:color="auto" w:fill="auto"/>
            <w:vAlign w:val="center"/>
          </w:tcPr>
          <w:p w14:paraId="128826B7">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反映商品抽检完成情况，抽检批次完成数与计划抽检数比值</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9EBE62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BE4491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99FAE3A">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101500C1">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2553C3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C448AD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2F765F4">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47644B26">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抽检成本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84EDF13">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平均每次抽检成本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8C2FF64">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696A794">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8C7E433">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440A8DDA">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r>
              <w:rPr>
                <w:rFonts w:hint="eastAsia" w:ascii="宋体" w:hAnsi="宋体" w:eastAsia="宋体" w:cs="宋体"/>
                <w:b w:val="0"/>
                <w:bCs w:val="0"/>
                <w:kern w:val="0"/>
                <w:sz w:val="18"/>
                <w:szCs w:val="18"/>
                <w:lang w:eastAsia="zh-CN"/>
              </w:rPr>
              <w:t>计划标准</w:t>
            </w:r>
          </w:p>
        </w:tc>
      </w:tr>
      <w:tr w14:paraId="175276B0">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D6C6CD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759EED1F">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A0F57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0A39C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7AEDF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1ABCB00">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69A1DE2">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D3FC99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CED170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43612A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84FDFEE">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458ECE6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利打击假冒伪劣</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E0D4D7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有利打击假冒伪劣产品及不合格商品在市场的流通</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FA39CDD">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假冒伪劣商品数量</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B615A54">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较上年度减少</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EA2DF3F">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E56A3F0">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7ABB1D5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6CC92DA">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BC8F8DA">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454192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69CE5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148DB0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76B7298">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86ABCEE">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5DD2E9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1766BA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015F52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9E742DF">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6963AB5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投诉减少</w:t>
            </w:r>
          </w:p>
        </w:tc>
        <w:tc>
          <w:tcPr>
            <w:tcW w:w="1984" w:type="dxa"/>
            <w:tcBorders>
              <w:top w:val="nil"/>
              <w:left w:val="nil"/>
              <w:bottom w:val="single" w:color="auto" w:sz="4" w:space="0"/>
              <w:right w:val="single" w:color="auto" w:sz="4" w:space="0"/>
            </w:tcBorders>
            <w:shd w:val="clear" w:color="auto" w:fill="auto"/>
            <w:vAlign w:val="center"/>
          </w:tcPr>
          <w:p w14:paraId="5747EB2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消费者对流通领域商品的满意度提高。</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2E3956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bCs/>
                <w:kern w:val="0"/>
                <w:sz w:val="18"/>
                <w:szCs w:val="18"/>
                <w:lang w:val="en-US" w:eastAsia="zh-CN" w:bidi="ar-SA"/>
              </w:rPr>
              <w:t>消费者投诉数量</w:t>
            </w:r>
          </w:p>
        </w:tc>
        <w:tc>
          <w:tcPr>
            <w:tcW w:w="667" w:type="dxa"/>
            <w:tcBorders>
              <w:top w:val="single" w:color="auto" w:sz="4" w:space="0"/>
              <w:left w:val="nil"/>
              <w:bottom w:val="single" w:color="auto" w:sz="4" w:space="0"/>
              <w:right w:val="single" w:color="auto" w:sz="4" w:space="0"/>
            </w:tcBorders>
            <w:shd w:val="clear" w:color="auto" w:fill="auto"/>
            <w:vAlign w:val="center"/>
          </w:tcPr>
          <w:p w14:paraId="19A1AD7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kern w:val="0"/>
                <w:sz w:val="18"/>
                <w:szCs w:val="18"/>
                <w:lang w:eastAsia="zh-CN"/>
              </w:rPr>
              <w:t>较上年度减少</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4ED39E0">
            <w:pPr>
              <w:widowControl/>
              <w:jc w:val="center"/>
              <w:rPr>
                <w:rFonts w:hint="default" w:ascii="宋体" w:hAnsi="宋体" w:eastAsia="宋体" w:cs="宋体"/>
                <w:b w:val="0"/>
                <w:bCs w:val="0"/>
                <w:kern w:val="0"/>
                <w:sz w:val="18"/>
                <w:szCs w:val="18"/>
                <w:lang w:val="en-US" w:eastAsia="zh-CN" w:bidi="ar-SA"/>
              </w:rPr>
            </w:pPr>
          </w:p>
        </w:tc>
        <w:tc>
          <w:tcPr>
            <w:tcW w:w="1560" w:type="dxa"/>
            <w:tcBorders>
              <w:top w:val="nil"/>
              <w:left w:val="nil"/>
              <w:bottom w:val="single" w:color="auto" w:sz="4" w:space="0"/>
              <w:right w:val="single" w:color="auto" w:sz="4" w:space="0"/>
            </w:tcBorders>
            <w:shd w:val="clear" w:color="auto" w:fill="auto"/>
            <w:vAlign w:val="center"/>
          </w:tcPr>
          <w:p w14:paraId="7BFF88D7">
            <w:pPr>
              <w:widowControl/>
              <w:jc w:val="both"/>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r>
      <w:tr w14:paraId="7E8AFB9A">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FB421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5C2C69FF">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1DBE4D66">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满意度</w:t>
            </w:r>
            <w:r>
              <w:rPr>
                <w:rFonts w:hint="eastAsia" w:ascii="宋体" w:hAnsi="宋体" w:eastAsia="宋体" w:cs="宋体"/>
                <w:kern w:val="0"/>
                <w:sz w:val="18"/>
                <w:szCs w:val="18"/>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20150D74">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消费者对流通领域商品的满意度提高。</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FF55A1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3D470B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4EA757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22B9E9B2">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57BAE50B">
      <w:pPr>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p>
    <w:p w14:paraId="78FD8775">
      <w:pPr>
        <w:rPr>
          <w:rFonts w:ascii="仿宋" w:hAnsi="仿宋" w:eastAsia="仿宋" w:cs="Times New Roman"/>
          <w:sz w:val="32"/>
          <w:szCs w:val="32"/>
        </w:rPr>
      </w:pPr>
    </w:p>
    <w:p w14:paraId="1E0364EE">
      <w:pPr>
        <w:rPr>
          <w:rFonts w:ascii="仿宋" w:hAnsi="仿宋" w:eastAsia="仿宋" w:cs="Times New Roman"/>
          <w:sz w:val="32"/>
          <w:szCs w:val="32"/>
        </w:rPr>
      </w:pPr>
    </w:p>
    <w:tbl>
      <w:tblPr>
        <w:tblStyle w:val="8"/>
        <w:tblpPr w:leftFromText="180" w:rightFromText="180" w:vertAnchor="page" w:horzAnchor="page" w:tblpXSpec="center" w:tblpY="1894"/>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6EB7CC2A">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26426A61">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12.成品油抽检经费</w:t>
            </w:r>
            <w:r>
              <w:rPr>
                <w:rFonts w:hint="eastAsia" w:ascii="宋体" w:hAnsi="宋体" w:eastAsia="宋体" w:cs="宋体"/>
                <w:b/>
                <w:bCs/>
                <w:color w:val="000000"/>
                <w:kern w:val="0"/>
                <w:sz w:val="32"/>
                <w:szCs w:val="32"/>
              </w:rPr>
              <w:t>项目绩效目标表</w:t>
            </w:r>
          </w:p>
        </w:tc>
      </w:tr>
      <w:tr w14:paraId="5C7C03DF">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459A716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408AE1F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18CAE4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698579C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成品油抽检经费</w:t>
            </w:r>
            <w:r>
              <w:rPr>
                <w:rFonts w:hint="eastAsia" w:ascii="宋体" w:hAnsi="宋体" w:eastAsia="宋体" w:cs="宋体"/>
                <w:kern w:val="0"/>
                <w:sz w:val="18"/>
                <w:szCs w:val="18"/>
              </w:rPr>
              <w:t>　</w:t>
            </w:r>
          </w:p>
        </w:tc>
      </w:tr>
      <w:tr w14:paraId="22150D90">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6A11D1E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5ED0C761">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65万元用于</w:t>
            </w:r>
            <w:r>
              <w:rPr>
                <w:rFonts w:hint="eastAsia" w:ascii="宋体" w:hAnsi="宋体" w:eastAsia="宋体" w:cs="宋体"/>
                <w:i w:val="0"/>
                <w:color w:val="000000"/>
                <w:kern w:val="0"/>
                <w:sz w:val="18"/>
                <w:szCs w:val="18"/>
                <w:u w:val="none"/>
                <w:lang w:val="en-US" w:eastAsia="zh-CN" w:bidi="ar"/>
              </w:rPr>
              <w:t>依法对辖区内成品油进行分批次抽样检验</w:t>
            </w:r>
          </w:p>
        </w:tc>
      </w:tr>
      <w:tr w14:paraId="1F39A856">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0735B3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6A59E37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529D3DB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6E58248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5445245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7EB64F8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DCBD5B4">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7DE9B4D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4DD6E73E">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1B609F7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2797430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2E5465BC">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1A86F6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6C4ADAAB">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293E0C3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通过项目实施</w:t>
            </w:r>
            <w:r>
              <w:rPr>
                <w:rFonts w:hint="eastAsia" w:ascii="宋体" w:hAnsi="宋体" w:eastAsia="宋体" w:cs="宋体"/>
                <w:i w:val="0"/>
                <w:color w:val="000000"/>
                <w:kern w:val="0"/>
                <w:sz w:val="18"/>
                <w:szCs w:val="18"/>
                <w:u w:val="none"/>
                <w:lang w:val="en-US" w:eastAsia="zh-CN" w:bidi="ar"/>
              </w:rPr>
              <w:t>加强我县成品油的监督监管实现规范成品油市场经营秩序保护消费者权益</w:t>
            </w:r>
            <w:r>
              <w:rPr>
                <w:rFonts w:hint="eastAsia" w:ascii="宋体" w:hAnsi="宋体" w:eastAsia="宋体" w:cs="宋体"/>
                <w:kern w:val="0"/>
                <w:sz w:val="18"/>
                <w:szCs w:val="18"/>
              </w:rPr>
              <w:t>　</w:t>
            </w:r>
          </w:p>
        </w:tc>
      </w:tr>
      <w:tr w14:paraId="1A3BCCD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83237A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0E18EDA7">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AAA97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2E202F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ADA278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40DE35E">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A31FC6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F46F4C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93962A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5B017C5">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E11C7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2D85258">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0448790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297DB59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68E8B73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055D274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4AA7992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37E5322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6790980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4068588">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6D8261FA">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19718155">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56E2CFF5">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3D89C441">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429B184D">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458971B7">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16355234">
            <w:pPr>
              <w:widowControl/>
              <w:jc w:val="left"/>
              <w:rPr>
                <w:rFonts w:ascii="宋体" w:hAnsi="宋体" w:eastAsia="宋体" w:cs="宋体"/>
                <w:b/>
                <w:bCs/>
                <w:kern w:val="0"/>
                <w:sz w:val="18"/>
                <w:szCs w:val="18"/>
              </w:rPr>
            </w:pPr>
          </w:p>
        </w:tc>
      </w:tr>
      <w:tr w14:paraId="7703156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516244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77B151F0">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64C6BF76">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抽检批次</w:t>
            </w:r>
            <w:r>
              <w:rPr>
                <w:rFonts w:hint="eastAsia" w:ascii="宋体" w:hAnsi="宋体" w:eastAsia="宋体" w:cs="宋体"/>
                <w:b/>
                <w:bCs/>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8DE6882">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年度油品抽检批次</w:t>
            </w:r>
            <w:r>
              <w:rPr>
                <w:rFonts w:hint="eastAsia" w:ascii="宋体" w:hAnsi="宋体" w:eastAsia="宋体" w:cs="宋体"/>
                <w:b/>
                <w:bCs/>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C0E3E5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BFABDE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320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3FEF28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批</w:t>
            </w:r>
          </w:p>
        </w:tc>
        <w:tc>
          <w:tcPr>
            <w:tcW w:w="1560" w:type="dxa"/>
            <w:tcBorders>
              <w:top w:val="nil"/>
              <w:left w:val="nil"/>
              <w:bottom w:val="single" w:color="auto" w:sz="4" w:space="0"/>
              <w:right w:val="single" w:color="auto" w:sz="4" w:space="0"/>
            </w:tcBorders>
            <w:shd w:val="clear" w:color="auto" w:fill="auto"/>
            <w:vAlign w:val="center"/>
          </w:tcPr>
          <w:p w14:paraId="256CB844">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D8A1D5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48546C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DA65453">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7E7AE56C">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油品抽检</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B591CE1">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反映油品抽检完成情况，抽检批次完成数与计划抽检数比值。</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1B5F33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51F7D3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5B696BD">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49D2133C">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4874060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0A5D7E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4084F05">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358263C7">
            <w:pPr>
              <w:widowControl/>
              <w:jc w:val="center"/>
              <w:rPr>
                <w:rFonts w:hint="eastAsia" w:ascii="宋体" w:hAnsi="宋体" w:eastAsia="宋体" w:cs="宋体"/>
                <w:kern w:val="0"/>
                <w:sz w:val="18"/>
                <w:szCs w:val="18"/>
                <w:lang w:eastAsia="zh-CN"/>
              </w:rPr>
            </w:pPr>
            <w:r>
              <w:rPr>
                <w:rFonts w:hint="eastAsia" w:ascii="宋体" w:hAnsi="宋体" w:eastAsia="宋体" w:cs="宋体"/>
                <w:i w:val="0"/>
                <w:color w:val="000000"/>
                <w:kern w:val="0"/>
                <w:sz w:val="20"/>
                <w:szCs w:val="20"/>
                <w:u w:val="none"/>
                <w:lang w:val="en-US" w:eastAsia="zh-CN" w:bidi="ar"/>
              </w:rPr>
              <w:t>抽检</w:t>
            </w:r>
            <w:r>
              <w:rPr>
                <w:rFonts w:hint="eastAsia" w:ascii="宋体" w:hAnsi="宋体" w:eastAsia="宋体" w:cs="宋体"/>
                <w:kern w:val="0"/>
                <w:sz w:val="18"/>
                <w:szCs w:val="18"/>
                <w:lang w:eastAsia="zh-CN"/>
              </w:rPr>
              <w:t>及时性</w:t>
            </w:r>
          </w:p>
        </w:tc>
        <w:tc>
          <w:tcPr>
            <w:tcW w:w="1984" w:type="dxa"/>
            <w:tcBorders>
              <w:top w:val="nil"/>
              <w:left w:val="nil"/>
              <w:bottom w:val="single" w:color="auto" w:sz="4" w:space="0"/>
              <w:right w:val="single" w:color="auto" w:sz="4" w:space="0"/>
            </w:tcBorders>
            <w:shd w:val="clear" w:color="auto" w:fill="auto"/>
            <w:vAlign w:val="center"/>
          </w:tcPr>
          <w:p w14:paraId="469062C9">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实际抽检日期与应抽检日期天数差值</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E2C9F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7604985">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426F98C">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天</w:t>
            </w:r>
          </w:p>
        </w:tc>
        <w:tc>
          <w:tcPr>
            <w:tcW w:w="1560" w:type="dxa"/>
            <w:tcBorders>
              <w:top w:val="nil"/>
              <w:left w:val="nil"/>
              <w:bottom w:val="single" w:color="auto" w:sz="4" w:space="0"/>
              <w:right w:val="single" w:color="auto" w:sz="4" w:space="0"/>
            </w:tcBorders>
            <w:shd w:val="clear" w:color="auto" w:fill="auto"/>
            <w:vAlign w:val="center"/>
          </w:tcPr>
          <w:p w14:paraId="12781B2F">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22BFCC8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F2C806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EC3597D">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7143D948">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抽检成本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6FAC48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平均每次抽检成本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04B0FF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E3C6EEA">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17</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B7DDBD4">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4D486EA1">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574F77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A148DE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461F801E">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3BD8B4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65E393E">
            <w:pPr>
              <w:widowControl/>
              <w:jc w:val="center"/>
              <w:rPr>
                <w:rFonts w:ascii="宋体" w:hAnsi="宋体" w:eastAsia="宋体" w:cs="宋体"/>
                <w:kern w:val="0"/>
                <w:sz w:val="18"/>
                <w:szCs w:val="18"/>
              </w:rPr>
            </w:pPr>
          </w:p>
        </w:tc>
        <w:tc>
          <w:tcPr>
            <w:tcW w:w="1034" w:type="dxa"/>
            <w:tcBorders>
              <w:top w:val="single" w:color="auto" w:sz="4" w:space="0"/>
              <w:left w:val="nil"/>
              <w:bottom w:val="single" w:color="auto" w:sz="4" w:space="0"/>
              <w:right w:val="single" w:color="auto" w:sz="4" w:space="0"/>
            </w:tcBorders>
            <w:shd w:val="clear" w:color="auto" w:fill="auto"/>
            <w:vAlign w:val="center"/>
          </w:tcPr>
          <w:p w14:paraId="343205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6B86A8E">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077302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FDB09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350B32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476834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0D485D0">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2C076C95">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油品</w:t>
            </w:r>
            <w:r>
              <w:rPr>
                <w:rFonts w:hint="eastAsia" w:ascii="宋体" w:hAnsi="宋体" w:eastAsia="宋体" w:cs="宋体"/>
                <w:i w:val="0"/>
                <w:color w:val="000000"/>
                <w:kern w:val="0"/>
                <w:sz w:val="18"/>
                <w:szCs w:val="18"/>
                <w:u w:val="none"/>
                <w:lang w:val="en-US" w:eastAsia="zh-CN" w:bidi="ar"/>
              </w:rPr>
              <w:t>流通</w:t>
            </w:r>
          </w:p>
        </w:tc>
        <w:tc>
          <w:tcPr>
            <w:tcW w:w="1984" w:type="dxa"/>
            <w:tcBorders>
              <w:top w:val="nil"/>
              <w:left w:val="nil"/>
              <w:bottom w:val="single" w:color="auto" w:sz="4" w:space="0"/>
              <w:right w:val="single" w:color="auto" w:sz="4" w:space="0"/>
            </w:tcBorders>
            <w:shd w:val="clear" w:color="auto" w:fill="auto"/>
            <w:vAlign w:val="center"/>
          </w:tcPr>
          <w:p w14:paraId="7B8D4048">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有利打击不合格油品在市场的流通</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0E09656">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不合格油品数量</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C12508D">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较上年度下降</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6A083C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B579410">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13649D7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C9D92D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ECEDC74">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3CDE150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A4B4E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8FCA4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10CF042">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93AC620">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7DA8F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BF5CA2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8C5DAA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A32BF0A">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7DA21CD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成品油质量投诉</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A8ACB0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消费者对成品油的投诉数量</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C7DEEC1">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投诉数量</w:t>
            </w: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AF074C7">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较上年度下降</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7372E22">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2D21AD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EEF01A7">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E4EDA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5F6171AF">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2BF86889">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满意度</w:t>
            </w:r>
            <w:r>
              <w:rPr>
                <w:rFonts w:hint="eastAsia" w:ascii="宋体" w:hAnsi="宋体" w:eastAsia="宋体" w:cs="宋体"/>
                <w:kern w:val="0"/>
                <w:sz w:val="18"/>
                <w:szCs w:val="18"/>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1A59296C">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消费者对油品质量的满意度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72AD713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E53DC4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6CB782D">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6EFA7FF3">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tbl>
      <w:tblPr>
        <w:tblStyle w:val="8"/>
        <w:tblpPr w:leftFromText="180" w:rightFromText="180" w:vertAnchor="text" w:tblpXSpec="center" w:tblpY="1"/>
        <w:tblOverlap w:val="never"/>
        <w:tblW w:w="8522" w:type="dxa"/>
        <w:jc w:val="center"/>
        <w:tblLayout w:type="autofit"/>
        <w:tblCellMar>
          <w:top w:w="0" w:type="dxa"/>
          <w:left w:w="108" w:type="dxa"/>
          <w:bottom w:w="0" w:type="dxa"/>
          <w:right w:w="108" w:type="dxa"/>
        </w:tblCellMar>
      </w:tblPr>
      <w:tblGrid>
        <w:gridCol w:w="964"/>
        <w:gridCol w:w="899"/>
        <w:gridCol w:w="1325"/>
        <w:gridCol w:w="1708"/>
        <w:gridCol w:w="883"/>
        <w:gridCol w:w="584"/>
        <w:gridCol w:w="848"/>
        <w:gridCol w:w="1311"/>
      </w:tblGrid>
      <w:tr w14:paraId="080571D4">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057548D0">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13.企业年检抽查经费</w:t>
            </w:r>
            <w:r>
              <w:rPr>
                <w:rFonts w:hint="eastAsia" w:ascii="宋体" w:hAnsi="宋体" w:eastAsia="宋体" w:cs="宋体"/>
                <w:b/>
                <w:bCs/>
                <w:color w:val="000000"/>
                <w:kern w:val="0"/>
                <w:sz w:val="32"/>
                <w:szCs w:val="32"/>
              </w:rPr>
              <w:t>项目绩效目标表</w:t>
            </w:r>
          </w:p>
        </w:tc>
      </w:tr>
      <w:tr w14:paraId="5E6EF976">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26E0E87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24" w:type="dxa"/>
            <w:gridSpan w:val="2"/>
            <w:tcBorders>
              <w:top w:val="single" w:color="auto" w:sz="4" w:space="0"/>
              <w:left w:val="nil"/>
              <w:bottom w:val="single" w:color="auto" w:sz="4" w:space="0"/>
              <w:right w:val="single" w:color="000000" w:sz="4" w:space="0"/>
            </w:tcBorders>
            <w:shd w:val="clear" w:color="auto" w:fill="auto"/>
            <w:vAlign w:val="center"/>
          </w:tcPr>
          <w:p w14:paraId="37D8F7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20B6AD4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3DF24C9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企业年检抽查经费</w:t>
            </w:r>
            <w:r>
              <w:rPr>
                <w:rFonts w:hint="eastAsia" w:ascii="宋体" w:hAnsi="宋体" w:eastAsia="宋体" w:cs="宋体"/>
                <w:kern w:val="0"/>
                <w:sz w:val="18"/>
                <w:szCs w:val="18"/>
              </w:rPr>
              <w:t>　</w:t>
            </w:r>
          </w:p>
        </w:tc>
      </w:tr>
      <w:tr w14:paraId="32AB33D7">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0BFA19E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6225DAD1">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20万元用于</w:t>
            </w:r>
            <w:r>
              <w:rPr>
                <w:rFonts w:hint="eastAsia" w:ascii="宋体" w:hAnsi="宋体" w:eastAsia="宋体" w:cs="宋体"/>
                <w:i w:val="0"/>
                <w:color w:val="000000"/>
                <w:kern w:val="0"/>
                <w:sz w:val="18"/>
                <w:szCs w:val="18"/>
                <w:u w:val="none"/>
                <w:lang w:val="en-US" w:eastAsia="zh-CN" w:bidi="ar"/>
              </w:rPr>
              <w:t>规范企业信息公示强化企业信用约束维护交易安全提高政府监管效能</w:t>
            </w:r>
            <w:r>
              <w:rPr>
                <w:rFonts w:hint="eastAsia" w:ascii="宋体" w:hAnsi="宋体" w:eastAsia="宋体" w:cs="宋体"/>
                <w:kern w:val="0"/>
                <w:sz w:val="18"/>
                <w:szCs w:val="18"/>
              </w:rPr>
              <w:t>　</w:t>
            </w:r>
          </w:p>
        </w:tc>
      </w:tr>
      <w:tr w14:paraId="13362128">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3D88BDC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24" w:type="dxa"/>
            <w:gridSpan w:val="2"/>
            <w:tcBorders>
              <w:top w:val="single" w:color="auto" w:sz="4" w:space="0"/>
              <w:left w:val="nil"/>
              <w:bottom w:val="single" w:color="auto" w:sz="4" w:space="0"/>
              <w:right w:val="single" w:color="000000" w:sz="4" w:space="0"/>
            </w:tcBorders>
            <w:shd w:val="clear" w:color="auto" w:fill="auto"/>
            <w:vAlign w:val="center"/>
          </w:tcPr>
          <w:p w14:paraId="2AFCBAE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708" w:type="dxa"/>
            <w:tcBorders>
              <w:top w:val="single" w:color="auto" w:sz="4" w:space="0"/>
              <w:left w:val="nil"/>
              <w:bottom w:val="single" w:color="auto" w:sz="4" w:space="0"/>
              <w:right w:val="single" w:color="auto" w:sz="4" w:space="0"/>
            </w:tcBorders>
            <w:shd w:val="clear" w:color="auto" w:fill="auto"/>
            <w:vAlign w:val="center"/>
          </w:tcPr>
          <w:p w14:paraId="59A478A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65FD1AF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660B6D3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54E4B2F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6C18B18">
            <w:pPr>
              <w:widowControl/>
              <w:jc w:val="left"/>
              <w:rPr>
                <w:rFonts w:ascii="宋体" w:hAnsi="宋体" w:eastAsia="宋体" w:cs="宋体"/>
                <w:b/>
                <w:bCs/>
                <w:kern w:val="0"/>
                <w:sz w:val="18"/>
                <w:szCs w:val="18"/>
              </w:rPr>
            </w:pPr>
          </w:p>
        </w:tc>
        <w:tc>
          <w:tcPr>
            <w:tcW w:w="2224" w:type="dxa"/>
            <w:gridSpan w:val="2"/>
            <w:tcBorders>
              <w:top w:val="single" w:color="auto" w:sz="4" w:space="0"/>
              <w:left w:val="nil"/>
              <w:bottom w:val="single" w:color="auto" w:sz="4" w:space="0"/>
              <w:right w:val="single" w:color="000000" w:sz="4" w:space="0"/>
            </w:tcBorders>
            <w:shd w:val="clear" w:color="auto" w:fill="auto"/>
            <w:noWrap/>
            <w:vAlign w:val="center"/>
          </w:tcPr>
          <w:p w14:paraId="5155203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c>
          <w:tcPr>
            <w:tcW w:w="1708" w:type="dxa"/>
            <w:tcBorders>
              <w:top w:val="nil"/>
              <w:left w:val="nil"/>
              <w:bottom w:val="single" w:color="auto" w:sz="4" w:space="0"/>
              <w:right w:val="single" w:color="auto" w:sz="4" w:space="0"/>
            </w:tcBorders>
            <w:shd w:val="clear" w:color="auto" w:fill="auto"/>
            <w:noWrap/>
            <w:vAlign w:val="center"/>
          </w:tcPr>
          <w:p w14:paraId="7F74BB67">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227E40F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c>
          <w:tcPr>
            <w:tcW w:w="1311" w:type="dxa"/>
            <w:tcBorders>
              <w:top w:val="nil"/>
              <w:left w:val="nil"/>
              <w:bottom w:val="single" w:color="auto" w:sz="4" w:space="0"/>
              <w:right w:val="single" w:color="auto" w:sz="4" w:space="0"/>
            </w:tcBorders>
            <w:shd w:val="clear" w:color="auto" w:fill="auto"/>
            <w:noWrap/>
            <w:vAlign w:val="center"/>
          </w:tcPr>
          <w:p w14:paraId="382A167A">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r>
      <w:tr w14:paraId="22BB0384">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259772D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41E79162">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4504B770">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通过项目实施</w:t>
            </w:r>
            <w:r>
              <w:rPr>
                <w:rFonts w:hint="eastAsia" w:ascii="宋体" w:hAnsi="宋体" w:eastAsia="宋体" w:cs="宋体"/>
                <w:i w:val="0"/>
                <w:color w:val="000000"/>
                <w:kern w:val="0"/>
                <w:sz w:val="18"/>
                <w:szCs w:val="18"/>
                <w:u w:val="none"/>
                <w:lang w:val="en-US" w:eastAsia="zh-CN" w:bidi="ar"/>
              </w:rPr>
              <w:t xml:space="preserve">对企业公示的企业年度报告公示信息和企业即时信息的真实性、及时性进行依法抽查，并将抽查结果通过企业信用信息公示系统依法向社会公示  </w:t>
            </w:r>
            <w:r>
              <w:rPr>
                <w:rFonts w:hint="eastAsia" w:ascii="宋体" w:hAnsi="宋体" w:eastAsia="宋体" w:cs="宋体"/>
                <w:kern w:val="0"/>
                <w:sz w:val="18"/>
                <w:szCs w:val="18"/>
              </w:rPr>
              <w:t>　</w:t>
            </w:r>
          </w:p>
        </w:tc>
      </w:tr>
      <w:tr w14:paraId="33002D4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A44ACFE">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06453CE9">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0E50CD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2EEF7B9">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141558B">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39BC5890">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7E4C2A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ABB7ED2">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284646A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4DAB943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25" w:type="dxa"/>
            <w:vMerge w:val="restart"/>
            <w:tcBorders>
              <w:top w:val="nil"/>
              <w:left w:val="single" w:color="auto" w:sz="4" w:space="0"/>
              <w:bottom w:val="single" w:color="000000" w:sz="4" w:space="0"/>
              <w:right w:val="single" w:color="auto" w:sz="4" w:space="0"/>
            </w:tcBorders>
            <w:shd w:val="clear" w:color="auto" w:fill="auto"/>
            <w:vAlign w:val="center"/>
          </w:tcPr>
          <w:p w14:paraId="669F43E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708" w:type="dxa"/>
            <w:vMerge w:val="restart"/>
            <w:tcBorders>
              <w:top w:val="nil"/>
              <w:left w:val="single" w:color="auto" w:sz="4" w:space="0"/>
              <w:bottom w:val="single" w:color="000000" w:sz="4" w:space="0"/>
              <w:right w:val="single" w:color="auto" w:sz="4" w:space="0"/>
            </w:tcBorders>
            <w:shd w:val="clear" w:color="auto" w:fill="auto"/>
            <w:vAlign w:val="center"/>
          </w:tcPr>
          <w:p w14:paraId="63EB71D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06D683C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582BB58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F937EE7">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12637D9">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5054DF6E">
            <w:pPr>
              <w:widowControl/>
              <w:jc w:val="left"/>
              <w:rPr>
                <w:rFonts w:ascii="宋体" w:hAnsi="宋体" w:eastAsia="宋体" w:cs="宋体"/>
                <w:b/>
                <w:bCs/>
                <w:kern w:val="0"/>
                <w:sz w:val="18"/>
                <w:szCs w:val="18"/>
              </w:rPr>
            </w:pPr>
          </w:p>
        </w:tc>
        <w:tc>
          <w:tcPr>
            <w:tcW w:w="1325" w:type="dxa"/>
            <w:vMerge w:val="continue"/>
            <w:tcBorders>
              <w:top w:val="nil"/>
              <w:left w:val="single" w:color="auto" w:sz="4" w:space="0"/>
              <w:bottom w:val="single" w:color="000000" w:sz="4" w:space="0"/>
              <w:right w:val="single" w:color="auto" w:sz="4" w:space="0"/>
            </w:tcBorders>
            <w:vAlign w:val="center"/>
          </w:tcPr>
          <w:p w14:paraId="643CEB80">
            <w:pPr>
              <w:widowControl/>
              <w:jc w:val="left"/>
              <w:rPr>
                <w:rFonts w:ascii="宋体" w:hAnsi="宋体" w:eastAsia="宋体" w:cs="宋体"/>
                <w:b/>
                <w:bCs/>
                <w:kern w:val="0"/>
                <w:sz w:val="18"/>
                <w:szCs w:val="18"/>
              </w:rPr>
            </w:pPr>
          </w:p>
        </w:tc>
        <w:tc>
          <w:tcPr>
            <w:tcW w:w="1708" w:type="dxa"/>
            <w:vMerge w:val="continue"/>
            <w:tcBorders>
              <w:top w:val="nil"/>
              <w:left w:val="single" w:color="auto" w:sz="4" w:space="0"/>
              <w:bottom w:val="single" w:color="000000" w:sz="4" w:space="0"/>
              <w:right w:val="single" w:color="auto" w:sz="4" w:space="0"/>
            </w:tcBorders>
            <w:vAlign w:val="center"/>
          </w:tcPr>
          <w:p w14:paraId="20F7ADFD">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1DEC1448">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7C5D7CE2">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01C8121F">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5BCE650A">
            <w:pPr>
              <w:widowControl/>
              <w:jc w:val="left"/>
              <w:rPr>
                <w:rFonts w:ascii="宋体" w:hAnsi="宋体" w:eastAsia="宋体" w:cs="宋体"/>
                <w:b/>
                <w:bCs/>
                <w:kern w:val="0"/>
                <w:sz w:val="18"/>
                <w:szCs w:val="18"/>
              </w:rPr>
            </w:pPr>
          </w:p>
        </w:tc>
      </w:tr>
      <w:tr w14:paraId="3C3B51F0">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1894228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186E6711">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25" w:type="dxa"/>
            <w:tcBorders>
              <w:top w:val="nil"/>
              <w:left w:val="nil"/>
              <w:bottom w:val="single" w:color="auto" w:sz="4" w:space="0"/>
              <w:right w:val="single" w:color="auto" w:sz="4" w:space="0"/>
            </w:tcBorders>
            <w:shd w:val="clear" w:color="auto" w:fill="auto"/>
            <w:vAlign w:val="center"/>
          </w:tcPr>
          <w:p w14:paraId="6CDD8C9D">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8"/>
                <w:szCs w:val="18"/>
                <w:u w:val="none"/>
                <w:lang w:val="en-US" w:eastAsia="zh-CN" w:bidi="ar"/>
              </w:rPr>
              <w:t>报告公示</w:t>
            </w:r>
            <w:r>
              <w:rPr>
                <w:rFonts w:hint="eastAsia" w:ascii="宋体" w:hAnsi="宋体" w:eastAsia="宋体" w:cs="宋体"/>
                <w:b/>
                <w:bCs/>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7FA7F88C">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15"/>
                <w:szCs w:val="15"/>
                <w:u w:val="none"/>
                <w:lang w:val="en-US" w:eastAsia="zh-CN" w:bidi="ar"/>
              </w:rPr>
              <w:t>反映工商部门接收企业年度报告并公示的情况，接收年报企业个数与登记企业总数的比例。</w:t>
            </w:r>
            <w:r>
              <w:rPr>
                <w:rFonts w:hint="eastAsia" w:ascii="宋体" w:hAnsi="宋体" w:eastAsia="宋体" w:cs="宋体"/>
                <w:b/>
                <w:bCs/>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511DC659">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01D2F6D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38EC9B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0EF04302">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19CA161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197FC58">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859813B">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25" w:type="dxa"/>
            <w:tcBorders>
              <w:top w:val="nil"/>
              <w:left w:val="nil"/>
              <w:bottom w:val="single" w:color="auto" w:sz="4" w:space="0"/>
              <w:right w:val="single" w:color="auto" w:sz="4" w:space="0"/>
            </w:tcBorders>
            <w:shd w:val="clear" w:color="auto" w:fill="auto"/>
            <w:vAlign w:val="center"/>
          </w:tcPr>
          <w:p w14:paraId="0DEA660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市场主体抽查</w:t>
            </w:r>
            <w:r>
              <w:rPr>
                <w:rFonts w:hint="eastAsia" w:ascii="宋体" w:hAnsi="宋体" w:eastAsia="宋体" w:cs="宋体"/>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71B08F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i w:val="0"/>
                <w:color w:val="000000"/>
                <w:kern w:val="0"/>
                <w:sz w:val="15"/>
                <w:szCs w:val="15"/>
                <w:u w:val="none"/>
                <w:lang w:val="en-US" w:eastAsia="zh-CN" w:bidi="ar"/>
              </w:rPr>
              <w:t>反映工商部门对企业开展行政指导工作的覆盖情况，公式为：接受行政指导企业的个数与总登记企业个数的比例。</w:t>
            </w:r>
          </w:p>
        </w:tc>
        <w:tc>
          <w:tcPr>
            <w:tcW w:w="883" w:type="dxa"/>
            <w:tcBorders>
              <w:top w:val="single" w:color="auto" w:sz="4" w:space="0"/>
              <w:left w:val="nil"/>
              <w:bottom w:val="single" w:color="auto" w:sz="4" w:space="0"/>
              <w:right w:val="single" w:color="auto" w:sz="4" w:space="0"/>
            </w:tcBorders>
            <w:shd w:val="clear" w:color="auto" w:fill="auto"/>
            <w:vAlign w:val="center"/>
          </w:tcPr>
          <w:p w14:paraId="2474CF3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029C694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1F0B62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190D9913">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4268CCAA">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508B5EB">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C42ADD0">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25" w:type="dxa"/>
            <w:tcBorders>
              <w:top w:val="nil"/>
              <w:left w:val="nil"/>
              <w:bottom w:val="single" w:color="auto" w:sz="4" w:space="0"/>
              <w:right w:val="single" w:color="auto" w:sz="4" w:space="0"/>
            </w:tcBorders>
            <w:shd w:val="clear" w:color="auto" w:fill="auto"/>
            <w:vAlign w:val="center"/>
          </w:tcPr>
          <w:p w14:paraId="09D276D3">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抽查时效</w:t>
            </w:r>
            <w:r>
              <w:rPr>
                <w:rFonts w:hint="eastAsia" w:ascii="宋体" w:hAnsi="宋体" w:eastAsia="宋体" w:cs="宋体"/>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1D2AF621">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省局发布抽查计划与我局开展工作天数差</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18F80F7B">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76D38F8A">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7</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660D2CD">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天</w:t>
            </w:r>
          </w:p>
        </w:tc>
        <w:tc>
          <w:tcPr>
            <w:tcW w:w="1311" w:type="dxa"/>
            <w:tcBorders>
              <w:top w:val="nil"/>
              <w:left w:val="nil"/>
              <w:bottom w:val="single" w:color="auto" w:sz="4" w:space="0"/>
              <w:right w:val="single" w:color="auto" w:sz="4" w:space="0"/>
            </w:tcBorders>
            <w:shd w:val="clear" w:color="auto" w:fill="auto"/>
            <w:vAlign w:val="center"/>
          </w:tcPr>
          <w:p w14:paraId="132E97EF">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B49C83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36E6BF2">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AE3385E">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25" w:type="dxa"/>
            <w:tcBorders>
              <w:top w:val="nil"/>
              <w:left w:val="nil"/>
              <w:bottom w:val="single" w:color="auto" w:sz="4" w:space="0"/>
              <w:right w:val="single" w:color="auto" w:sz="4" w:space="0"/>
            </w:tcBorders>
            <w:shd w:val="clear" w:color="auto" w:fill="auto"/>
            <w:vAlign w:val="center"/>
          </w:tcPr>
          <w:p w14:paraId="666A86B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抽检成本</w:t>
            </w:r>
            <w:r>
              <w:rPr>
                <w:rFonts w:hint="eastAsia" w:ascii="宋体" w:hAnsi="宋体" w:eastAsia="宋体" w:cs="宋体"/>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7EC2FD3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年度抽检成本</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B83EC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D3D16E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D8B1A43">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万元</w:t>
            </w:r>
          </w:p>
        </w:tc>
        <w:tc>
          <w:tcPr>
            <w:tcW w:w="1311" w:type="dxa"/>
            <w:tcBorders>
              <w:top w:val="nil"/>
              <w:left w:val="nil"/>
              <w:bottom w:val="single" w:color="auto" w:sz="4" w:space="0"/>
              <w:right w:val="single" w:color="auto" w:sz="4" w:space="0"/>
            </w:tcBorders>
            <w:shd w:val="clear" w:color="auto" w:fill="auto"/>
            <w:vAlign w:val="center"/>
          </w:tcPr>
          <w:p w14:paraId="758C9B04">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6270F446">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1A5AF4E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2A883A10">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25" w:type="dxa"/>
            <w:tcBorders>
              <w:top w:val="nil"/>
              <w:left w:val="nil"/>
              <w:bottom w:val="single" w:color="auto" w:sz="4" w:space="0"/>
              <w:right w:val="single" w:color="auto" w:sz="4" w:space="0"/>
            </w:tcBorders>
            <w:shd w:val="clear" w:color="auto" w:fill="auto"/>
            <w:vAlign w:val="center"/>
          </w:tcPr>
          <w:p w14:paraId="26D6DA3F">
            <w:pPr>
              <w:widowControl/>
              <w:jc w:val="center"/>
              <w:rPr>
                <w:rFonts w:hint="eastAsia" w:ascii="宋体" w:hAnsi="宋体" w:eastAsia="宋体" w:cs="宋体"/>
                <w:kern w:val="0"/>
                <w:sz w:val="18"/>
                <w:szCs w:val="18"/>
                <w:lang w:eastAsia="zh-CN"/>
              </w:rPr>
            </w:pPr>
          </w:p>
        </w:tc>
        <w:tc>
          <w:tcPr>
            <w:tcW w:w="1708" w:type="dxa"/>
            <w:tcBorders>
              <w:top w:val="nil"/>
              <w:left w:val="nil"/>
              <w:bottom w:val="single" w:color="auto" w:sz="4" w:space="0"/>
              <w:right w:val="single" w:color="auto" w:sz="4" w:space="0"/>
            </w:tcBorders>
            <w:shd w:val="clear" w:color="auto" w:fill="auto"/>
            <w:vAlign w:val="center"/>
          </w:tcPr>
          <w:p w14:paraId="428FA4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94A5114">
            <w:pPr>
              <w:widowControl/>
              <w:jc w:val="center"/>
              <w:rPr>
                <w:rFonts w:ascii="宋体" w:hAnsi="宋体" w:eastAsia="宋体" w:cs="宋体"/>
                <w:b/>
                <w:bCs/>
                <w:kern w:val="0"/>
                <w:sz w:val="18"/>
                <w:szCs w:val="18"/>
                <w:lang w:val="en-US" w:eastAsia="zh-CN" w:bidi="ar-SA"/>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530CEA25">
            <w:pPr>
              <w:widowControl/>
              <w:jc w:val="center"/>
              <w:rPr>
                <w:rFonts w:hint="default" w:ascii="宋体" w:hAnsi="宋体" w:eastAsia="宋体" w:cs="宋体"/>
                <w:b w:val="0"/>
                <w:bCs w:val="0"/>
                <w:kern w:val="0"/>
                <w:sz w:val="18"/>
                <w:szCs w:val="18"/>
                <w:lang w:val="en-US" w:eastAsia="zh-CN" w:bidi="ar-SA"/>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3E85E7FC">
            <w:pPr>
              <w:widowControl/>
              <w:jc w:val="center"/>
              <w:rPr>
                <w:rFonts w:hint="default" w:ascii="宋体" w:hAnsi="宋体" w:eastAsia="宋体" w:cs="宋体"/>
                <w:b w:val="0"/>
                <w:bCs w:val="0"/>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5AD6CE83">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r>
      <w:tr w14:paraId="007992B0">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B44E6DC">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2ED497D2">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25" w:type="dxa"/>
            <w:tcBorders>
              <w:top w:val="nil"/>
              <w:left w:val="nil"/>
              <w:bottom w:val="single" w:color="auto" w:sz="4" w:space="0"/>
              <w:right w:val="single" w:color="auto" w:sz="4" w:space="0"/>
            </w:tcBorders>
            <w:shd w:val="clear" w:color="auto" w:fill="auto"/>
            <w:vAlign w:val="center"/>
          </w:tcPr>
          <w:p w14:paraId="613595E3">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社会公开</w:t>
            </w:r>
          </w:p>
        </w:tc>
        <w:tc>
          <w:tcPr>
            <w:tcW w:w="1708" w:type="dxa"/>
            <w:tcBorders>
              <w:top w:val="nil"/>
              <w:left w:val="nil"/>
              <w:bottom w:val="single" w:color="auto" w:sz="4" w:space="0"/>
              <w:right w:val="single" w:color="auto" w:sz="4" w:space="0"/>
            </w:tcBorders>
            <w:shd w:val="clear" w:color="auto" w:fill="auto"/>
            <w:vAlign w:val="center"/>
          </w:tcPr>
          <w:p w14:paraId="2C77627D">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5"/>
                <w:szCs w:val="15"/>
                <w:u w:val="none"/>
                <w:lang w:val="en-US" w:eastAsia="zh-CN" w:bidi="ar"/>
              </w:rPr>
              <w:t>曝光的企业数量占发现的不合格企业数量的比率</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1DBA31E9">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55F0104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D11149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5AC26C6D">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4C27608F">
        <w:tblPrEx>
          <w:tblCellMar>
            <w:top w:w="0" w:type="dxa"/>
            <w:left w:w="108" w:type="dxa"/>
            <w:bottom w:w="0" w:type="dxa"/>
            <w:right w:w="108" w:type="dxa"/>
          </w:tblCellMar>
        </w:tblPrEx>
        <w:trPr>
          <w:trHeight w:val="90"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62349A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B30673B">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25" w:type="dxa"/>
            <w:tcBorders>
              <w:top w:val="nil"/>
              <w:left w:val="nil"/>
              <w:bottom w:val="single" w:color="auto" w:sz="4" w:space="0"/>
              <w:right w:val="single" w:color="auto" w:sz="4" w:space="0"/>
            </w:tcBorders>
            <w:shd w:val="clear" w:color="auto" w:fill="auto"/>
            <w:vAlign w:val="center"/>
          </w:tcPr>
          <w:p w14:paraId="2C47FB2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69532DF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732BFE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486217D">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3BF8147">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75AAA6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595709A">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B2534D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96DD479">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25" w:type="dxa"/>
            <w:tcBorders>
              <w:top w:val="nil"/>
              <w:left w:val="nil"/>
              <w:bottom w:val="single" w:color="auto" w:sz="4" w:space="0"/>
              <w:right w:val="single" w:color="auto" w:sz="4" w:space="0"/>
            </w:tcBorders>
            <w:shd w:val="clear" w:color="auto" w:fill="auto"/>
            <w:vAlign w:val="center"/>
          </w:tcPr>
          <w:p w14:paraId="0190D6B8">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经济稳定</w:t>
            </w:r>
            <w:r>
              <w:rPr>
                <w:rFonts w:hint="eastAsia" w:ascii="宋体" w:hAnsi="宋体" w:eastAsia="宋体" w:cs="宋体"/>
                <w:kern w:val="0"/>
                <w:sz w:val="18"/>
                <w:szCs w:val="18"/>
              </w:rPr>
              <w:t>　</w:t>
            </w:r>
          </w:p>
        </w:tc>
        <w:tc>
          <w:tcPr>
            <w:tcW w:w="1708" w:type="dxa"/>
            <w:tcBorders>
              <w:top w:val="nil"/>
              <w:left w:val="nil"/>
              <w:bottom w:val="single" w:color="auto" w:sz="4" w:space="0"/>
              <w:right w:val="single" w:color="auto" w:sz="4" w:space="0"/>
            </w:tcBorders>
            <w:shd w:val="clear" w:color="auto" w:fill="auto"/>
            <w:vAlign w:val="center"/>
          </w:tcPr>
          <w:p w14:paraId="19D4BC9A">
            <w:pPr>
              <w:widowControl/>
              <w:jc w:val="center"/>
              <w:rPr>
                <w:rFonts w:ascii="宋体" w:hAnsi="宋体" w:eastAsia="宋体" w:cs="宋体"/>
                <w:kern w:val="0"/>
                <w:sz w:val="18"/>
                <w:szCs w:val="18"/>
              </w:rPr>
            </w:pPr>
            <w:r>
              <w:rPr>
                <w:rFonts w:hint="eastAsia" w:ascii="宋体" w:hAnsi="宋体" w:eastAsia="宋体" w:cs="宋体"/>
                <w:i w:val="0"/>
                <w:color w:val="000000"/>
                <w:kern w:val="0"/>
                <w:sz w:val="15"/>
                <w:szCs w:val="15"/>
                <w:u w:val="none"/>
                <w:lang w:val="en-US" w:eastAsia="zh-CN" w:bidi="ar"/>
              </w:rPr>
              <w:t>处理违法企业数量占查办违法企业数量的比率</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AD4CECC">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649DC0C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E67D0D1">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15AC1875">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65F29688">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0F423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166CADA5">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25" w:type="dxa"/>
            <w:tcBorders>
              <w:top w:val="single" w:color="auto" w:sz="4" w:space="0"/>
              <w:left w:val="nil"/>
              <w:bottom w:val="single" w:color="auto" w:sz="4" w:space="0"/>
              <w:right w:val="single" w:color="auto" w:sz="4" w:space="0"/>
            </w:tcBorders>
            <w:shd w:val="clear" w:color="auto" w:fill="auto"/>
            <w:vAlign w:val="center"/>
          </w:tcPr>
          <w:p w14:paraId="24C9153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708" w:type="dxa"/>
            <w:tcBorders>
              <w:top w:val="single" w:color="auto" w:sz="4" w:space="0"/>
              <w:left w:val="nil"/>
              <w:bottom w:val="single" w:color="auto" w:sz="4" w:space="0"/>
              <w:right w:val="single" w:color="auto" w:sz="4" w:space="0"/>
            </w:tcBorders>
            <w:shd w:val="clear" w:color="auto" w:fill="auto"/>
            <w:vAlign w:val="center"/>
          </w:tcPr>
          <w:p w14:paraId="51F0B5D4">
            <w:pPr>
              <w:keepNext w:val="0"/>
              <w:keepLines w:val="0"/>
              <w:widowControl/>
              <w:suppressLineNumbers w:val="0"/>
              <w:jc w:val="center"/>
              <w:textAlignment w:val="center"/>
              <w:rPr>
                <w:rFonts w:hint="eastAsia" w:ascii="宋体" w:hAnsi="宋体" w:eastAsia="宋体" w:cs="宋体"/>
                <w:i w:val="0"/>
                <w:color w:val="000000"/>
                <w:kern w:val="2"/>
                <w:sz w:val="15"/>
                <w:szCs w:val="15"/>
                <w:u w:val="none"/>
                <w:lang w:val="en-US" w:eastAsia="zh-CN" w:bidi="ar-SA"/>
              </w:rPr>
            </w:pPr>
            <w:r>
              <w:rPr>
                <w:rFonts w:hint="eastAsia" w:ascii="宋体" w:hAnsi="宋体" w:eastAsia="宋体" w:cs="宋体"/>
                <w:i w:val="0"/>
                <w:color w:val="000000"/>
                <w:kern w:val="0"/>
                <w:sz w:val="15"/>
                <w:szCs w:val="15"/>
                <w:u w:val="none"/>
                <w:lang w:val="en-US" w:eastAsia="zh-CN" w:bidi="ar"/>
              </w:rPr>
              <w:t>群众对企业年检抽查工作满意度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624AB29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E681FAA">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28B88BB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33B905D9">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0B102B4F">
      <w:pPr>
        <w:numPr>
          <w:ilvl w:val="0"/>
          <w:numId w:val="0"/>
        </w:numPr>
        <w:rPr>
          <w:rFonts w:hint="eastAsia" w:ascii="宋体" w:hAnsi="宋体" w:eastAsia="宋体" w:cs="宋体"/>
          <w:b/>
          <w:bCs/>
          <w:color w:val="000000"/>
          <w:kern w:val="0"/>
          <w:sz w:val="15"/>
          <w:szCs w:val="15"/>
          <w:lang w:val="en-US" w:eastAsia="zh-CN"/>
        </w:rPr>
      </w:pPr>
    </w:p>
    <w:tbl>
      <w:tblPr>
        <w:tblStyle w:val="8"/>
        <w:tblpPr w:leftFromText="180" w:rightFromText="180" w:vertAnchor="text" w:tblpXSpec="center" w:tblpY="1"/>
        <w:tblOverlap w:val="never"/>
        <w:tblW w:w="5669"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712DFEF5">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0896F572">
            <w:pPr>
              <w:widowControl/>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14.车用尿素抽检经费</w:t>
            </w:r>
            <w:r>
              <w:rPr>
                <w:rFonts w:hint="eastAsia" w:ascii="宋体" w:hAnsi="宋体" w:eastAsia="宋体" w:cs="宋体"/>
                <w:b/>
                <w:bCs/>
                <w:color w:val="000000"/>
                <w:kern w:val="0"/>
                <w:sz w:val="32"/>
                <w:szCs w:val="32"/>
              </w:rPr>
              <w:t>项目绩效目标表</w:t>
            </w:r>
          </w:p>
        </w:tc>
      </w:tr>
      <w:tr w14:paraId="04344067">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5DC7C20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7C1412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22D2B12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2D06AF0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车用尿素抽检经费</w:t>
            </w:r>
            <w:r>
              <w:rPr>
                <w:rFonts w:hint="eastAsia" w:ascii="宋体" w:hAnsi="宋体" w:eastAsia="宋体" w:cs="宋体"/>
                <w:kern w:val="0"/>
                <w:sz w:val="18"/>
                <w:szCs w:val="18"/>
              </w:rPr>
              <w:t>　</w:t>
            </w:r>
          </w:p>
        </w:tc>
      </w:tr>
      <w:tr w14:paraId="14F35613">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70C92C8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69154C37">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10万元用于</w:t>
            </w:r>
            <w:r>
              <w:rPr>
                <w:rFonts w:hint="eastAsia" w:ascii="宋体" w:hAnsi="宋体" w:eastAsia="宋体" w:cs="宋体"/>
                <w:i w:val="0"/>
                <w:color w:val="000000"/>
                <w:kern w:val="0"/>
                <w:sz w:val="18"/>
                <w:szCs w:val="18"/>
                <w:u w:val="none"/>
                <w:lang w:val="en-US" w:eastAsia="zh-CN" w:bidi="ar"/>
              </w:rPr>
              <w:t>对辖区内车用尿素进行分批次抽样检验</w:t>
            </w:r>
          </w:p>
        </w:tc>
      </w:tr>
      <w:tr w14:paraId="3239A2D7">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6F8463B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3896A2C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77CB949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5536B24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462909C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3BD8D50F">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4858F8C">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314E342B">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657" w:type="dxa"/>
            <w:tcBorders>
              <w:top w:val="nil"/>
              <w:left w:val="nil"/>
              <w:bottom w:val="single" w:color="auto" w:sz="4" w:space="0"/>
              <w:right w:val="single" w:color="auto" w:sz="4" w:space="0"/>
            </w:tcBorders>
            <w:shd w:val="clear" w:color="auto" w:fill="auto"/>
            <w:noWrap/>
            <w:vAlign w:val="center"/>
          </w:tcPr>
          <w:p w14:paraId="7C4CDA6F">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6C9E5B2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311" w:type="dxa"/>
            <w:tcBorders>
              <w:top w:val="nil"/>
              <w:left w:val="nil"/>
              <w:bottom w:val="single" w:color="auto" w:sz="4" w:space="0"/>
              <w:right w:val="single" w:color="auto" w:sz="4" w:space="0"/>
            </w:tcBorders>
            <w:shd w:val="clear" w:color="auto" w:fill="auto"/>
            <w:noWrap/>
            <w:vAlign w:val="center"/>
          </w:tcPr>
          <w:p w14:paraId="73DB6BC4">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52256E6E">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27F02B7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613E80A5">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6FECFC5D">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通过项目实施</w:t>
            </w:r>
            <w:r>
              <w:rPr>
                <w:rFonts w:hint="eastAsia" w:ascii="宋体" w:hAnsi="宋体" w:eastAsia="宋体" w:cs="宋体"/>
                <w:i w:val="0"/>
                <w:color w:val="000000"/>
                <w:kern w:val="0"/>
                <w:sz w:val="18"/>
                <w:szCs w:val="18"/>
                <w:u w:val="none"/>
                <w:lang w:val="en-US" w:eastAsia="zh-CN" w:bidi="ar"/>
              </w:rPr>
              <w:t>加强我县车用尿素质量的市场监管</w:t>
            </w:r>
            <w:r>
              <w:rPr>
                <w:rFonts w:hint="eastAsia" w:ascii="宋体" w:hAnsi="宋体" w:eastAsia="宋体" w:cs="宋体"/>
                <w:kern w:val="0"/>
                <w:sz w:val="18"/>
                <w:szCs w:val="18"/>
              </w:rPr>
              <w:t>　</w:t>
            </w:r>
          </w:p>
        </w:tc>
      </w:tr>
      <w:tr w14:paraId="13E93AFF">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F0A76C1">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6FD5F814">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490D801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5D57CC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BC4B53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24703617">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6A79A2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3D43A5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473FDDA">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8EFA306">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5522A3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8D95ADF">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01E1EEC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1557AFE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7A013B5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3D66594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214CFAF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2EFD1E7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825D94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4E866CE">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55DCB966">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53091281">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101D5E30">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341CAD08">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05794713">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6632EAC9">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00ADD740">
            <w:pPr>
              <w:widowControl/>
              <w:jc w:val="left"/>
              <w:rPr>
                <w:rFonts w:ascii="宋体" w:hAnsi="宋体" w:eastAsia="宋体" w:cs="宋体"/>
                <w:b/>
                <w:bCs/>
                <w:kern w:val="0"/>
                <w:sz w:val="18"/>
                <w:szCs w:val="18"/>
              </w:rPr>
            </w:pPr>
          </w:p>
        </w:tc>
      </w:tr>
      <w:tr w14:paraId="1CA5E93E">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1167B4F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7509F079">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39FDF10A">
            <w:pPr>
              <w:widowControl/>
              <w:jc w:val="center"/>
              <w:rPr>
                <w:rFonts w:ascii="宋体" w:hAnsi="宋体" w:eastAsia="宋体" w:cs="宋体"/>
                <w:b/>
                <w:bCs/>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抽检批次</w:t>
            </w:r>
            <w:r>
              <w:rPr>
                <w:rFonts w:hint="eastAsia" w:ascii="宋体" w:hAnsi="宋体" w:eastAsia="宋体" w:cs="宋体"/>
                <w:b/>
                <w:bCs/>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13911AE6">
            <w:pPr>
              <w:widowControl/>
              <w:jc w:val="center"/>
              <w:rPr>
                <w:rFonts w:ascii="宋体" w:hAnsi="宋体" w:eastAsia="宋体" w:cs="宋体"/>
                <w:b/>
                <w:bCs/>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年度尿素抽检批次</w:t>
            </w:r>
            <w:r>
              <w:rPr>
                <w:rFonts w:hint="eastAsia" w:ascii="宋体" w:hAnsi="宋体" w:eastAsia="宋体" w:cs="宋体"/>
                <w:b/>
                <w:bCs/>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1CF9A46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B286AC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40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B25BD9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批</w:t>
            </w:r>
          </w:p>
        </w:tc>
        <w:tc>
          <w:tcPr>
            <w:tcW w:w="1311" w:type="dxa"/>
            <w:tcBorders>
              <w:top w:val="nil"/>
              <w:left w:val="nil"/>
              <w:bottom w:val="single" w:color="auto" w:sz="4" w:space="0"/>
              <w:right w:val="single" w:color="auto" w:sz="4" w:space="0"/>
            </w:tcBorders>
            <w:shd w:val="clear" w:color="auto" w:fill="auto"/>
            <w:vAlign w:val="center"/>
          </w:tcPr>
          <w:p w14:paraId="4D3D7207">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345ACC69">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B62A212">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3920577">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02D64341">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尿素抽检抽检</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7DA4CB9">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反映尿素抽检完成情况，抽检批次完成数与计划抽检数比值。</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DFFD900">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2996F8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FEA9A6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13AAF93E">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88691BA">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5F0FD45">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BC60B53">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40084165">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抽检</w:t>
            </w:r>
            <w:r>
              <w:rPr>
                <w:rFonts w:hint="eastAsia" w:ascii="宋体" w:hAnsi="宋体" w:eastAsia="宋体" w:cs="宋体"/>
                <w:kern w:val="0"/>
                <w:sz w:val="18"/>
                <w:szCs w:val="18"/>
                <w:lang w:eastAsia="zh-CN"/>
              </w:rPr>
              <w:t>及时性</w:t>
            </w:r>
          </w:p>
        </w:tc>
        <w:tc>
          <w:tcPr>
            <w:tcW w:w="1657" w:type="dxa"/>
            <w:tcBorders>
              <w:top w:val="nil"/>
              <w:left w:val="nil"/>
              <w:bottom w:val="single" w:color="auto" w:sz="4" w:space="0"/>
              <w:right w:val="single" w:color="auto" w:sz="4" w:space="0"/>
            </w:tcBorders>
            <w:shd w:val="clear" w:color="auto" w:fill="auto"/>
            <w:vAlign w:val="center"/>
          </w:tcPr>
          <w:p w14:paraId="2B8B98FD">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实际抽检日期与应抽检日期天数差值</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6AC7F4E">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67836CC3">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7</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010839B">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天</w:t>
            </w:r>
          </w:p>
        </w:tc>
        <w:tc>
          <w:tcPr>
            <w:tcW w:w="1311" w:type="dxa"/>
            <w:tcBorders>
              <w:top w:val="nil"/>
              <w:left w:val="nil"/>
              <w:bottom w:val="single" w:color="auto" w:sz="4" w:space="0"/>
              <w:right w:val="single" w:color="auto" w:sz="4" w:space="0"/>
            </w:tcBorders>
            <w:shd w:val="clear" w:color="auto" w:fill="auto"/>
            <w:vAlign w:val="center"/>
          </w:tcPr>
          <w:p w14:paraId="5F9954AD">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FB6A09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8F27DF4">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AE1610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7C35EFAF">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抽检成本</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79BFD080">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平均每次抽检成本</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4FE676C">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B92D0E4">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2.5</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03A5327">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311" w:type="dxa"/>
            <w:tcBorders>
              <w:top w:val="nil"/>
              <w:left w:val="nil"/>
              <w:bottom w:val="single" w:color="auto" w:sz="4" w:space="0"/>
              <w:right w:val="single" w:color="auto" w:sz="4" w:space="0"/>
            </w:tcBorders>
            <w:shd w:val="clear" w:color="auto" w:fill="auto"/>
            <w:vAlign w:val="center"/>
          </w:tcPr>
          <w:p w14:paraId="1E97C5E7">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3563E15">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71BC038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56678E20">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516E8845">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793BBE1C">
            <w:pPr>
              <w:widowControl/>
              <w:jc w:val="center"/>
              <w:rPr>
                <w:rFonts w:ascii="宋体" w:hAnsi="宋体" w:eastAsia="宋体" w:cs="宋体"/>
                <w:kern w:val="0"/>
                <w:sz w:val="18"/>
                <w:szCs w:val="18"/>
                <w:lang w:val="en-US" w:eastAsia="zh-CN" w:bidi="ar-SA"/>
              </w:rPr>
            </w:pPr>
          </w:p>
        </w:tc>
        <w:tc>
          <w:tcPr>
            <w:tcW w:w="883" w:type="dxa"/>
            <w:tcBorders>
              <w:top w:val="single" w:color="auto" w:sz="4" w:space="0"/>
              <w:left w:val="nil"/>
              <w:bottom w:val="single" w:color="auto" w:sz="4" w:space="0"/>
              <w:right w:val="single" w:color="auto" w:sz="4" w:space="0"/>
            </w:tcBorders>
            <w:shd w:val="clear" w:color="auto" w:fill="auto"/>
            <w:vAlign w:val="center"/>
          </w:tcPr>
          <w:p w14:paraId="0C584F22">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4B6A2A04">
            <w:pPr>
              <w:widowControl/>
              <w:jc w:val="center"/>
              <w:rPr>
                <w:rFonts w:ascii="宋体" w:hAnsi="宋体" w:eastAsia="宋体" w:cs="宋体"/>
                <w:kern w:val="0"/>
                <w:sz w:val="18"/>
                <w:szCs w:val="18"/>
                <w:lang w:val="en-US" w:eastAsia="zh-CN" w:bidi="ar-SA"/>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2771089">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49049EE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r>
      <w:tr w14:paraId="053B7E20">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1C59B3F">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20ED4E3">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2FF11D92">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净化</w:t>
            </w:r>
            <w:r>
              <w:rPr>
                <w:rFonts w:hint="eastAsia" w:ascii="宋体" w:hAnsi="宋体" w:eastAsia="宋体" w:cs="宋体"/>
                <w:i w:val="0"/>
                <w:color w:val="000000"/>
                <w:kern w:val="0"/>
                <w:sz w:val="18"/>
                <w:szCs w:val="18"/>
                <w:u w:val="none"/>
                <w:lang w:val="en-US" w:eastAsia="zh-CN" w:bidi="ar"/>
              </w:rPr>
              <w:t>流通领域</w:t>
            </w:r>
          </w:p>
        </w:tc>
        <w:tc>
          <w:tcPr>
            <w:tcW w:w="1657" w:type="dxa"/>
            <w:tcBorders>
              <w:top w:val="nil"/>
              <w:left w:val="nil"/>
              <w:bottom w:val="single" w:color="auto" w:sz="4" w:space="0"/>
              <w:right w:val="single" w:color="auto" w:sz="4" w:space="0"/>
            </w:tcBorders>
            <w:shd w:val="clear" w:color="auto" w:fill="auto"/>
            <w:vAlign w:val="center"/>
          </w:tcPr>
          <w:p w14:paraId="02BE2288">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有利打击不合格尿素在市场的流通</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1613D4E">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不合格尿素数量</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14A58932">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较上年度下降</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074C237">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58243469">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BDD4C5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F49D137">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CC169CA">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3EB61B45">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02AE1C54">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6B77E4C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735F405C">
            <w:pPr>
              <w:widowControl/>
              <w:jc w:val="center"/>
              <w:rPr>
                <w:rFonts w:ascii="宋体" w:hAnsi="宋体" w:eastAsia="宋体" w:cs="宋体"/>
                <w:kern w:val="0"/>
                <w:sz w:val="18"/>
                <w:szCs w:val="18"/>
                <w:lang w:val="en-US" w:eastAsia="zh-CN" w:bidi="ar-SA"/>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B0A8AC8">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44393DC3">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r>
      <w:tr w14:paraId="6409BE2A">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905F8B6">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1297633">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center"/>
          </w:tcPr>
          <w:p w14:paraId="5B75C95C">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尿素质量投诉</w:t>
            </w: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7CCDB9A9">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消费者对尿素的投诉数量</w:t>
            </w: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0D50175B">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投诉数量</w:t>
            </w: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1CAE446A">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较上年度下降</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C3E0542">
            <w:pPr>
              <w:widowControl/>
              <w:jc w:val="center"/>
              <w:rPr>
                <w:rFonts w:ascii="宋体" w:hAnsi="宋体" w:eastAsia="宋体" w:cs="宋体"/>
                <w:kern w:val="0"/>
                <w:sz w:val="18"/>
                <w:szCs w:val="18"/>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52A45C9D">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r>
      <w:tr w14:paraId="489C634E">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E28A3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1346DAEF">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71AF351D">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满意度</w:t>
            </w:r>
            <w:r>
              <w:rPr>
                <w:rFonts w:hint="eastAsia" w:ascii="宋体" w:hAnsi="宋体" w:eastAsia="宋体" w:cs="宋体"/>
                <w:kern w:val="0"/>
                <w:sz w:val="18"/>
                <w:szCs w:val="18"/>
              </w:rPr>
              <w:t>　</w:t>
            </w:r>
          </w:p>
        </w:tc>
        <w:tc>
          <w:tcPr>
            <w:tcW w:w="1657" w:type="dxa"/>
            <w:tcBorders>
              <w:top w:val="single" w:color="auto" w:sz="4" w:space="0"/>
              <w:left w:val="nil"/>
              <w:bottom w:val="single" w:color="auto" w:sz="4" w:space="0"/>
              <w:right w:val="single" w:color="auto" w:sz="4" w:space="0"/>
            </w:tcBorders>
            <w:shd w:val="clear" w:color="auto" w:fill="auto"/>
            <w:vAlign w:val="center"/>
          </w:tcPr>
          <w:p w14:paraId="05B93F01">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消费者对油品质量的满意度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3F9D828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A5B1EA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3A18B1C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4D5035CD">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bl>
    <w:p w14:paraId="2D348D19">
      <w:pPr>
        <w:numPr>
          <w:ilvl w:val="0"/>
          <w:numId w:val="0"/>
        </w:numPr>
        <w:rPr>
          <w:rFonts w:hint="eastAsia" w:ascii="宋体" w:hAnsi="宋体" w:eastAsia="宋体" w:cs="宋体"/>
          <w:b/>
          <w:bCs/>
          <w:color w:val="000000"/>
          <w:kern w:val="0"/>
          <w:sz w:val="15"/>
          <w:szCs w:val="15"/>
          <w:lang w:val="en-US" w:eastAsia="zh-CN"/>
        </w:rPr>
      </w:pPr>
    </w:p>
    <w:p w14:paraId="280EA1BB">
      <w:pPr>
        <w:numPr>
          <w:ilvl w:val="0"/>
          <w:numId w:val="0"/>
        </w:numPr>
        <w:rPr>
          <w:rFonts w:hint="eastAsia" w:ascii="宋体" w:hAnsi="宋体" w:eastAsia="宋体" w:cs="宋体"/>
          <w:b/>
          <w:bCs/>
          <w:color w:val="000000"/>
          <w:kern w:val="0"/>
          <w:sz w:val="15"/>
          <w:szCs w:val="15"/>
          <w:lang w:val="en-US" w:eastAsia="zh-CN"/>
        </w:rPr>
      </w:pPr>
    </w:p>
    <w:p w14:paraId="3C3FB18C">
      <w:pPr>
        <w:numPr>
          <w:ilvl w:val="0"/>
          <w:numId w:val="0"/>
        </w:numPr>
        <w:rPr>
          <w:rFonts w:hint="eastAsia" w:ascii="宋体" w:hAnsi="宋体" w:eastAsia="宋体" w:cs="宋体"/>
          <w:b/>
          <w:bCs/>
          <w:color w:val="000000"/>
          <w:kern w:val="0"/>
          <w:sz w:val="15"/>
          <w:szCs w:val="15"/>
          <w:lang w:val="en-US" w:eastAsia="zh-CN"/>
        </w:rPr>
      </w:pPr>
    </w:p>
    <w:p w14:paraId="2AD189AB">
      <w:pPr>
        <w:numPr>
          <w:ilvl w:val="0"/>
          <w:numId w:val="0"/>
        </w:numPr>
        <w:rPr>
          <w:rFonts w:hint="eastAsia" w:ascii="宋体" w:hAnsi="宋体" w:eastAsia="宋体" w:cs="宋体"/>
          <w:b/>
          <w:bCs/>
          <w:color w:val="000000"/>
          <w:kern w:val="0"/>
          <w:sz w:val="15"/>
          <w:szCs w:val="15"/>
          <w:lang w:val="en-US" w:eastAsia="zh-CN"/>
        </w:rPr>
      </w:pPr>
    </w:p>
    <w:p w14:paraId="21ADBA68">
      <w:pPr>
        <w:numPr>
          <w:ilvl w:val="0"/>
          <w:numId w:val="0"/>
        </w:numPr>
        <w:rPr>
          <w:rFonts w:hint="eastAsia" w:ascii="宋体" w:hAnsi="宋体" w:eastAsia="宋体" w:cs="宋体"/>
          <w:b/>
          <w:bCs/>
          <w:color w:val="000000"/>
          <w:kern w:val="0"/>
          <w:sz w:val="15"/>
          <w:szCs w:val="15"/>
          <w:lang w:val="en-US" w:eastAsia="zh-CN"/>
        </w:rPr>
      </w:pP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0793228B">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374F858D">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15.农资抽检经费经费</w:t>
            </w:r>
            <w:r>
              <w:rPr>
                <w:rFonts w:hint="eastAsia" w:ascii="宋体" w:hAnsi="宋体" w:eastAsia="宋体" w:cs="宋体"/>
                <w:b/>
                <w:bCs/>
                <w:color w:val="000000"/>
                <w:kern w:val="0"/>
                <w:sz w:val="32"/>
                <w:szCs w:val="32"/>
              </w:rPr>
              <w:t>项目绩效目标表</w:t>
            </w:r>
          </w:p>
        </w:tc>
      </w:tr>
      <w:tr w14:paraId="12C61593">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1646765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049A5F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3AB08C7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15BFA3C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农资抽检经费</w:t>
            </w:r>
            <w:r>
              <w:rPr>
                <w:rFonts w:hint="eastAsia" w:ascii="宋体" w:hAnsi="宋体" w:eastAsia="宋体" w:cs="宋体"/>
                <w:kern w:val="0"/>
                <w:sz w:val="18"/>
                <w:szCs w:val="18"/>
              </w:rPr>
              <w:t>　</w:t>
            </w:r>
          </w:p>
        </w:tc>
      </w:tr>
      <w:tr w14:paraId="7F086852">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5665AF3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30AE899A">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项目总资金6万元用于依法对辖区内农资进行抽查检验，开展对生产资料、农资、进行分批次抽检。</w:t>
            </w:r>
          </w:p>
        </w:tc>
      </w:tr>
      <w:tr w14:paraId="5480778D">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1E01917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46320A9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3D8FAB8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5C85079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3B70D7F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1DFBB9C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00860B3">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04CDAA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noWrap/>
            <w:vAlign w:val="center"/>
          </w:tcPr>
          <w:p w14:paraId="1AF99959">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60.00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3B40E52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c>
          <w:tcPr>
            <w:tcW w:w="1311" w:type="dxa"/>
            <w:tcBorders>
              <w:top w:val="nil"/>
              <w:left w:val="nil"/>
              <w:bottom w:val="single" w:color="auto" w:sz="4" w:space="0"/>
              <w:right w:val="single" w:color="auto" w:sz="4" w:space="0"/>
            </w:tcBorders>
            <w:shd w:val="clear" w:color="auto" w:fill="auto"/>
            <w:noWrap/>
            <w:vAlign w:val="center"/>
          </w:tcPr>
          <w:p w14:paraId="58535343">
            <w:pPr>
              <w:jc w:val="center"/>
              <w:rPr>
                <w:rFonts w:hint="eastAsia" w:ascii="宋体" w:hAnsi="宋体" w:eastAsia="宋体" w:cs="宋体"/>
                <w:i w:val="0"/>
                <w:color w:val="000000"/>
                <w:kern w:val="2"/>
                <w:sz w:val="18"/>
                <w:szCs w:val="18"/>
                <w:u w:val="none"/>
                <w:lang w:val="en-US" w:eastAsia="zh-CN" w:bidi="ar-SA"/>
              </w:rPr>
            </w:pPr>
          </w:p>
        </w:tc>
      </w:tr>
      <w:tr w14:paraId="74C27B2F">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noWrap/>
            <w:vAlign w:val="center"/>
          </w:tcPr>
          <w:p w14:paraId="0B4984B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21034F9F">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2CCEBC34">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通过项目实施加强农业生产资料市场管理，规范农资市场经营行为，保护经营者和消费者 </w:t>
            </w:r>
            <w:r>
              <w:rPr>
                <w:rFonts w:hint="eastAsia" w:ascii="宋体" w:hAnsi="宋体" w:eastAsia="宋体" w:cs="宋体"/>
                <w:kern w:val="0"/>
                <w:sz w:val="18"/>
                <w:szCs w:val="18"/>
              </w:rPr>
              <w:t>　</w:t>
            </w:r>
          </w:p>
        </w:tc>
      </w:tr>
      <w:tr w14:paraId="2F9115F2">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6AD1A83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4006726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391A49D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7610823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0DA7EA8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0AB770B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AD4820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08CAD31">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140B7149">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060FB967">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3E20499E">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661E69D5">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0E7B693B">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7F51201A">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4C5D5B01">
            <w:pPr>
              <w:widowControl/>
              <w:jc w:val="left"/>
              <w:rPr>
                <w:rFonts w:ascii="宋体" w:hAnsi="宋体" w:eastAsia="宋体" w:cs="宋体"/>
                <w:b/>
                <w:bCs/>
                <w:kern w:val="0"/>
                <w:sz w:val="18"/>
                <w:szCs w:val="18"/>
              </w:rPr>
            </w:pPr>
          </w:p>
        </w:tc>
      </w:tr>
      <w:tr w14:paraId="5BD9147F">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223CB52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37FB8CE2">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3ABEE61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抽检批次</w:t>
            </w:r>
          </w:p>
        </w:tc>
        <w:tc>
          <w:tcPr>
            <w:tcW w:w="1657" w:type="dxa"/>
            <w:tcBorders>
              <w:top w:val="nil"/>
              <w:left w:val="nil"/>
              <w:bottom w:val="single" w:color="auto" w:sz="4" w:space="0"/>
              <w:right w:val="single" w:color="auto" w:sz="4" w:space="0"/>
            </w:tcBorders>
            <w:shd w:val="clear" w:color="auto" w:fill="auto"/>
            <w:vAlign w:val="center"/>
          </w:tcPr>
          <w:p w14:paraId="218C790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年度农资商品抽检批次</w:t>
            </w:r>
          </w:p>
        </w:tc>
        <w:tc>
          <w:tcPr>
            <w:tcW w:w="883" w:type="dxa"/>
            <w:tcBorders>
              <w:top w:val="single" w:color="auto" w:sz="4" w:space="0"/>
              <w:left w:val="nil"/>
              <w:bottom w:val="single" w:color="auto" w:sz="4" w:space="0"/>
              <w:right w:val="single" w:color="auto" w:sz="4" w:space="0"/>
            </w:tcBorders>
            <w:shd w:val="clear" w:color="auto" w:fill="auto"/>
            <w:vAlign w:val="center"/>
          </w:tcPr>
          <w:p w14:paraId="0FF0126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6D21FC3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AB4537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批</w:t>
            </w:r>
          </w:p>
        </w:tc>
        <w:tc>
          <w:tcPr>
            <w:tcW w:w="1311" w:type="dxa"/>
            <w:tcBorders>
              <w:top w:val="nil"/>
              <w:left w:val="nil"/>
              <w:bottom w:val="single" w:color="auto" w:sz="4" w:space="0"/>
              <w:right w:val="single" w:color="auto" w:sz="4" w:space="0"/>
            </w:tcBorders>
            <w:shd w:val="clear" w:color="auto" w:fill="auto"/>
            <w:vAlign w:val="center"/>
          </w:tcPr>
          <w:p w14:paraId="1D808ED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6A3A8988">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E1B5F10">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BD82E46">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656C642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案件处罚率</w:t>
            </w:r>
          </w:p>
        </w:tc>
        <w:tc>
          <w:tcPr>
            <w:tcW w:w="1657" w:type="dxa"/>
            <w:tcBorders>
              <w:top w:val="nil"/>
              <w:left w:val="nil"/>
              <w:bottom w:val="single" w:color="auto" w:sz="4" w:space="0"/>
              <w:right w:val="single" w:color="auto" w:sz="4" w:space="0"/>
            </w:tcBorders>
            <w:shd w:val="clear" w:color="auto" w:fill="auto"/>
            <w:vAlign w:val="center"/>
          </w:tcPr>
          <w:p w14:paraId="61D1267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反映对违规违法企业的处罚情况，处罚企业数与违规企业数的比例。</w:t>
            </w:r>
          </w:p>
        </w:tc>
        <w:tc>
          <w:tcPr>
            <w:tcW w:w="883" w:type="dxa"/>
            <w:tcBorders>
              <w:top w:val="single" w:color="auto" w:sz="4" w:space="0"/>
              <w:left w:val="nil"/>
              <w:bottom w:val="single" w:color="auto" w:sz="4" w:space="0"/>
              <w:right w:val="single" w:color="auto" w:sz="4" w:space="0"/>
            </w:tcBorders>
            <w:shd w:val="clear" w:color="auto" w:fill="auto"/>
            <w:vAlign w:val="center"/>
          </w:tcPr>
          <w:p w14:paraId="6D71420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2BF17455">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85D490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11" w:type="dxa"/>
            <w:tcBorders>
              <w:top w:val="nil"/>
              <w:left w:val="nil"/>
              <w:bottom w:val="single" w:color="auto" w:sz="4" w:space="0"/>
              <w:right w:val="single" w:color="auto" w:sz="4" w:space="0"/>
            </w:tcBorders>
            <w:shd w:val="clear" w:color="auto" w:fill="auto"/>
            <w:vAlign w:val="center"/>
          </w:tcPr>
          <w:p w14:paraId="0CAFC9A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7EA34D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1F95F1B">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551D946B">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0CA1A23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商品抽检率</w:t>
            </w:r>
          </w:p>
        </w:tc>
        <w:tc>
          <w:tcPr>
            <w:tcW w:w="1657" w:type="dxa"/>
            <w:tcBorders>
              <w:top w:val="nil"/>
              <w:left w:val="nil"/>
              <w:bottom w:val="single" w:color="auto" w:sz="4" w:space="0"/>
              <w:right w:val="single" w:color="auto" w:sz="4" w:space="0"/>
            </w:tcBorders>
            <w:shd w:val="clear" w:color="auto" w:fill="auto"/>
            <w:vAlign w:val="center"/>
          </w:tcPr>
          <w:p w14:paraId="20E5171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反映商品抽检完成情况，抽检批次完成数与计划抽检数比值。</w:t>
            </w:r>
          </w:p>
        </w:tc>
        <w:tc>
          <w:tcPr>
            <w:tcW w:w="883" w:type="dxa"/>
            <w:tcBorders>
              <w:top w:val="single" w:color="auto" w:sz="4" w:space="0"/>
              <w:left w:val="nil"/>
              <w:bottom w:val="single" w:color="auto" w:sz="4" w:space="0"/>
              <w:right w:val="single" w:color="auto" w:sz="4" w:space="0"/>
            </w:tcBorders>
            <w:shd w:val="clear" w:color="auto" w:fill="auto"/>
            <w:vAlign w:val="center"/>
          </w:tcPr>
          <w:p w14:paraId="6BA4C4E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23F0272F">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FD47BF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11" w:type="dxa"/>
            <w:tcBorders>
              <w:top w:val="nil"/>
              <w:left w:val="nil"/>
              <w:bottom w:val="single" w:color="auto" w:sz="4" w:space="0"/>
              <w:right w:val="single" w:color="auto" w:sz="4" w:space="0"/>
            </w:tcBorders>
            <w:shd w:val="clear" w:color="auto" w:fill="auto"/>
            <w:vAlign w:val="center"/>
          </w:tcPr>
          <w:p w14:paraId="21FB591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CB228F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67CEE3C">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B20ECC4">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4714B37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抽检成本</w:t>
            </w:r>
          </w:p>
        </w:tc>
        <w:tc>
          <w:tcPr>
            <w:tcW w:w="1657" w:type="dxa"/>
            <w:tcBorders>
              <w:top w:val="nil"/>
              <w:left w:val="nil"/>
              <w:bottom w:val="single" w:color="auto" w:sz="4" w:space="0"/>
              <w:right w:val="single" w:color="auto" w:sz="4" w:space="0"/>
            </w:tcBorders>
            <w:shd w:val="clear" w:color="auto" w:fill="auto"/>
            <w:vAlign w:val="center"/>
          </w:tcPr>
          <w:p w14:paraId="524A6CC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每季度抽检一次，每次费用。</w:t>
            </w:r>
          </w:p>
        </w:tc>
        <w:tc>
          <w:tcPr>
            <w:tcW w:w="883" w:type="dxa"/>
            <w:tcBorders>
              <w:top w:val="single" w:color="auto" w:sz="4" w:space="0"/>
              <w:left w:val="nil"/>
              <w:bottom w:val="single" w:color="auto" w:sz="4" w:space="0"/>
              <w:right w:val="single" w:color="auto" w:sz="4" w:space="0"/>
            </w:tcBorders>
            <w:shd w:val="clear" w:color="auto" w:fill="auto"/>
            <w:vAlign w:val="center"/>
          </w:tcPr>
          <w:p w14:paraId="48E6F74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5AB662C1">
            <w:pPr>
              <w:keepNext w:val="0"/>
              <w:keepLines w:val="0"/>
              <w:widowControl/>
              <w:suppressLineNumbers w:val="0"/>
              <w:jc w:val="left"/>
              <w:textAlignment w:val="center"/>
              <w:rPr>
                <w:rFonts w:hint="default"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1.5</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FB36C3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万元</w:t>
            </w:r>
          </w:p>
        </w:tc>
        <w:tc>
          <w:tcPr>
            <w:tcW w:w="1311" w:type="dxa"/>
            <w:tcBorders>
              <w:top w:val="nil"/>
              <w:left w:val="nil"/>
              <w:bottom w:val="single" w:color="auto" w:sz="4" w:space="0"/>
              <w:right w:val="single" w:color="auto" w:sz="4" w:space="0"/>
            </w:tcBorders>
            <w:shd w:val="clear" w:color="auto" w:fill="auto"/>
            <w:vAlign w:val="center"/>
          </w:tcPr>
          <w:p w14:paraId="008694CA">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BEF0EB9">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4510A2D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0A3C8952">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3934EDD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1657" w:type="dxa"/>
            <w:tcBorders>
              <w:top w:val="nil"/>
              <w:left w:val="nil"/>
              <w:bottom w:val="single" w:color="auto" w:sz="4" w:space="0"/>
              <w:right w:val="single" w:color="auto" w:sz="4" w:space="0"/>
            </w:tcBorders>
            <w:shd w:val="clear" w:color="auto" w:fill="auto"/>
            <w:vAlign w:val="center"/>
          </w:tcPr>
          <w:p w14:paraId="118E1E0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883" w:type="dxa"/>
            <w:tcBorders>
              <w:top w:val="single" w:color="auto" w:sz="4" w:space="0"/>
              <w:left w:val="nil"/>
              <w:bottom w:val="single" w:color="auto" w:sz="4" w:space="0"/>
              <w:right w:val="single" w:color="auto" w:sz="4" w:space="0"/>
            </w:tcBorders>
            <w:shd w:val="clear" w:color="auto" w:fill="auto"/>
            <w:vAlign w:val="center"/>
          </w:tcPr>
          <w:p w14:paraId="218EC55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26F50F3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29407A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4B1FD70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r>
      <w:tr w14:paraId="6C828F12">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9AAA017">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AFDEDFE">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53A947D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不合格农资商品</w:t>
            </w:r>
          </w:p>
        </w:tc>
        <w:tc>
          <w:tcPr>
            <w:tcW w:w="1657" w:type="dxa"/>
            <w:tcBorders>
              <w:top w:val="nil"/>
              <w:left w:val="nil"/>
              <w:bottom w:val="single" w:color="auto" w:sz="4" w:space="0"/>
              <w:right w:val="single" w:color="auto" w:sz="4" w:space="0"/>
            </w:tcBorders>
            <w:shd w:val="clear" w:color="auto" w:fill="auto"/>
            <w:vAlign w:val="center"/>
          </w:tcPr>
          <w:p w14:paraId="38D2520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农资质量提高，不合格农资大幅减少。</w:t>
            </w:r>
          </w:p>
        </w:tc>
        <w:tc>
          <w:tcPr>
            <w:tcW w:w="883" w:type="dxa"/>
            <w:tcBorders>
              <w:top w:val="single" w:color="auto" w:sz="4" w:space="0"/>
              <w:left w:val="nil"/>
              <w:bottom w:val="single" w:color="auto" w:sz="4" w:space="0"/>
              <w:right w:val="single" w:color="auto" w:sz="4" w:space="0"/>
            </w:tcBorders>
            <w:shd w:val="clear" w:color="auto" w:fill="auto"/>
            <w:vAlign w:val="center"/>
          </w:tcPr>
          <w:p w14:paraId="1D5A7FC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6A9212B4">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较上年减少</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A11836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2060988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1AC87B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1CB94A0">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BB407CD">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7F8C584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1657" w:type="dxa"/>
            <w:tcBorders>
              <w:top w:val="nil"/>
              <w:left w:val="nil"/>
              <w:bottom w:val="single" w:color="auto" w:sz="4" w:space="0"/>
              <w:right w:val="single" w:color="auto" w:sz="4" w:space="0"/>
            </w:tcBorders>
            <w:shd w:val="clear" w:color="auto" w:fill="auto"/>
            <w:vAlign w:val="center"/>
          </w:tcPr>
          <w:p w14:paraId="734616A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883" w:type="dxa"/>
            <w:tcBorders>
              <w:top w:val="single" w:color="auto" w:sz="4" w:space="0"/>
              <w:left w:val="nil"/>
              <w:bottom w:val="single" w:color="auto" w:sz="4" w:space="0"/>
              <w:right w:val="single" w:color="auto" w:sz="4" w:space="0"/>
            </w:tcBorders>
            <w:shd w:val="clear" w:color="auto" w:fill="auto"/>
            <w:vAlign w:val="center"/>
          </w:tcPr>
          <w:p w14:paraId="6198FBC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4650D52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671C47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3DD0434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r>
      <w:tr w14:paraId="1C47B3DE">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7DACA24">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8C3A551">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center"/>
          </w:tcPr>
          <w:p w14:paraId="5A7AE2A5">
            <w:pPr>
              <w:keepNext w:val="0"/>
              <w:keepLines w:val="0"/>
              <w:widowControl/>
              <w:suppressLineNumbers w:val="0"/>
              <w:jc w:val="both"/>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农资商品投诉率</w:t>
            </w:r>
          </w:p>
        </w:tc>
        <w:tc>
          <w:tcPr>
            <w:tcW w:w="1657" w:type="dxa"/>
            <w:tcBorders>
              <w:top w:val="nil"/>
              <w:left w:val="nil"/>
              <w:bottom w:val="single" w:color="auto" w:sz="4" w:space="0"/>
              <w:right w:val="single" w:color="auto" w:sz="4" w:space="0"/>
            </w:tcBorders>
            <w:shd w:val="clear" w:color="auto" w:fill="auto"/>
            <w:vAlign w:val="center"/>
          </w:tcPr>
          <w:p w14:paraId="35F3010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消费者对农资的投诉减少。</w:t>
            </w:r>
          </w:p>
        </w:tc>
        <w:tc>
          <w:tcPr>
            <w:tcW w:w="883" w:type="dxa"/>
            <w:tcBorders>
              <w:top w:val="single" w:color="auto" w:sz="4" w:space="0"/>
              <w:left w:val="nil"/>
              <w:bottom w:val="single" w:color="auto" w:sz="4" w:space="0"/>
              <w:right w:val="single" w:color="auto" w:sz="4" w:space="0"/>
            </w:tcBorders>
            <w:shd w:val="clear" w:color="auto" w:fill="auto"/>
            <w:vAlign w:val="center"/>
          </w:tcPr>
          <w:p w14:paraId="2665A64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584" w:type="dxa"/>
            <w:tcBorders>
              <w:top w:val="single" w:color="auto" w:sz="4" w:space="0"/>
              <w:left w:val="nil"/>
              <w:bottom w:val="single" w:color="auto" w:sz="4" w:space="0"/>
              <w:right w:val="single" w:color="auto" w:sz="4" w:space="0"/>
            </w:tcBorders>
            <w:shd w:val="clear" w:color="auto" w:fill="auto"/>
            <w:vAlign w:val="center"/>
          </w:tcPr>
          <w:p w14:paraId="1E73FB2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20"/>
                <w:szCs w:val="20"/>
                <w:u w:val="none"/>
                <w:lang w:val="en-US" w:eastAsia="zh-CN" w:bidi="ar"/>
              </w:rPr>
              <w:t>较上年减少</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6C05ABB">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1311" w:type="dxa"/>
            <w:tcBorders>
              <w:top w:val="nil"/>
              <w:left w:val="nil"/>
              <w:bottom w:val="single" w:color="auto" w:sz="4" w:space="0"/>
              <w:right w:val="single" w:color="auto" w:sz="4" w:space="0"/>
            </w:tcBorders>
            <w:shd w:val="clear" w:color="auto" w:fill="auto"/>
            <w:vAlign w:val="center"/>
          </w:tcPr>
          <w:p w14:paraId="3FE4918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19E9D5A1">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DB2E3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7ECE5C0E">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525E825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657" w:type="dxa"/>
            <w:tcBorders>
              <w:top w:val="single" w:color="auto" w:sz="4" w:space="0"/>
              <w:left w:val="nil"/>
              <w:bottom w:val="single" w:color="auto" w:sz="4" w:space="0"/>
              <w:right w:val="single" w:color="auto" w:sz="4" w:space="0"/>
            </w:tcBorders>
            <w:shd w:val="clear" w:color="auto" w:fill="auto"/>
            <w:vAlign w:val="center"/>
          </w:tcPr>
          <w:p w14:paraId="27A8435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群众对县域内农资质量满意度</w:t>
            </w:r>
          </w:p>
        </w:tc>
        <w:tc>
          <w:tcPr>
            <w:tcW w:w="883" w:type="dxa"/>
            <w:tcBorders>
              <w:top w:val="single" w:color="auto" w:sz="4" w:space="0"/>
              <w:left w:val="nil"/>
              <w:bottom w:val="single" w:color="auto" w:sz="4" w:space="0"/>
              <w:right w:val="single" w:color="auto" w:sz="4" w:space="0"/>
            </w:tcBorders>
            <w:shd w:val="clear" w:color="auto" w:fill="auto"/>
            <w:vAlign w:val="center"/>
          </w:tcPr>
          <w:p w14:paraId="4999984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655EF2C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B54B0D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2246B9F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2089"/>
        <w:gridCol w:w="929"/>
        <w:gridCol w:w="667"/>
        <w:gridCol w:w="992"/>
        <w:gridCol w:w="1560"/>
      </w:tblGrid>
      <w:tr w14:paraId="1C2113E7">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2EDFBC57">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16.重大活动餐饮安全保障经费</w:t>
            </w:r>
            <w:r>
              <w:rPr>
                <w:rFonts w:hint="eastAsia" w:ascii="宋体" w:hAnsi="宋体" w:eastAsia="宋体" w:cs="宋体"/>
                <w:b/>
                <w:bCs/>
                <w:color w:val="000000"/>
                <w:kern w:val="0"/>
                <w:sz w:val="32"/>
                <w:szCs w:val="32"/>
              </w:rPr>
              <w:t>项目绩效目标表</w:t>
            </w:r>
          </w:p>
          <w:p w14:paraId="0299910B">
            <w:pPr>
              <w:widowControl/>
              <w:rPr>
                <w:rFonts w:ascii="宋体" w:hAnsi="宋体" w:eastAsia="宋体" w:cs="宋体"/>
                <w:color w:val="000000"/>
                <w:kern w:val="0"/>
                <w:sz w:val="22"/>
              </w:rPr>
            </w:pPr>
          </w:p>
        </w:tc>
      </w:tr>
      <w:tr w14:paraId="6CF8DC91">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27675EB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55679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2089" w:type="dxa"/>
            <w:tcBorders>
              <w:top w:val="nil"/>
              <w:left w:val="nil"/>
              <w:bottom w:val="single" w:color="auto" w:sz="4" w:space="0"/>
              <w:right w:val="single" w:color="auto" w:sz="4" w:space="0"/>
            </w:tcBorders>
            <w:shd w:val="clear" w:color="auto" w:fill="auto"/>
            <w:vAlign w:val="center"/>
          </w:tcPr>
          <w:p w14:paraId="06CBC3F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148" w:type="dxa"/>
            <w:gridSpan w:val="4"/>
            <w:tcBorders>
              <w:top w:val="single" w:color="auto" w:sz="4" w:space="0"/>
              <w:left w:val="nil"/>
              <w:bottom w:val="single" w:color="auto" w:sz="4" w:space="0"/>
              <w:right w:val="single" w:color="000000" w:sz="4" w:space="0"/>
            </w:tcBorders>
            <w:shd w:val="clear" w:color="auto" w:fill="auto"/>
            <w:vAlign w:val="center"/>
          </w:tcPr>
          <w:p w14:paraId="5ECFD6C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重大活动餐饮安全保障经费</w:t>
            </w:r>
            <w:r>
              <w:rPr>
                <w:rFonts w:hint="eastAsia" w:ascii="宋体" w:hAnsi="宋体" w:eastAsia="宋体" w:cs="宋体"/>
                <w:kern w:val="0"/>
                <w:sz w:val="18"/>
                <w:szCs w:val="18"/>
              </w:rPr>
              <w:t>　</w:t>
            </w:r>
          </w:p>
        </w:tc>
      </w:tr>
      <w:tr w14:paraId="4AF4EABC">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510E581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73332790">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10万元主要用于</w:t>
            </w:r>
            <w:r>
              <w:rPr>
                <w:rFonts w:hint="eastAsia" w:ascii="宋体" w:hAnsi="宋体" w:eastAsia="宋体" w:cs="宋体"/>
                <w:i w:val="0"/>
                <w:color w:val="000000"/>
                <w:kern w:val="0"/>
                <w:sz w:val="18"/>
                <w:szCs w:val="18"/>
                <w:u w:val="none"/>
                <w:lang w:val="en-US" w:eastAsia="zh-CN" w:bidi="ar"/>
              </w:rPr>
              <w:t>重大活动餐饮服务单位食品安全监管，确保大型政治、经济、文化、体育活动以及在我县范围内举办各类大型会议等活动期间的餐饮服务食品安全。</w:t>
            </w:r>
          </w:p>
        </w:tc>
      </w:tr>
      <w:tr w14:paraId="044CA386">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740198F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A14489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2089" w:type="dxa"/>
            <w:tcBorders>
              <w:top w:val="single" w:color="auto" w:sz="4" w:space="0"/>
              <w:left w:val="nil"/>
              <w:bottom w:val="single" w:color="auto" w:sz="4" w:space="0"/>
              <w:right w:val="single" w:color="auto" w:sz="4" w:space="0"/>
            </w:tcBorders>
            <w:shd w:val="clear" w:color="auto" w:fill="auto"/>
            <w:vAlign w:val="center"/>
          </w:tcPr>
          <w:p w14:paraId="2F461B9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588" w:type="dxa"/>
            <w:gridSpan w:val="3"/>
            <w:tcBorders>
              <w:top w:val="single" w:color="auto" w:sz="4" w:space="0"/>
              <w:left w:val="nil"/>
              <w:bottom w:val="single" w:color="auto" w:sz="4" w:space="0"/>
              <w:right w:val="single" w:color="000000" w:sz="4" w:space="0"/>
            </w:tcBorders>
            <w:shd w:val="clear" w:color="auto" w:fill="auto"/>
            <w:vAlign w:val="center"/>
          </w:tcPr>
          <w:p w14:paraId="0C98BBC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0AE873B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0544C80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26EF22B">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2079BEB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2089" w:type="dxa"/>
            <w:tcBorders>
              <w:top w:val="nil"/>
              <w:left w:val="nil"/>
              <w:bottom w:val="single" w:color="auto" w:sz="4" w:space="0"/>
              <w:right w:val="single" w:color="auto" w:sz="4" w:space="0"/>
            </w:tcBorders>
            <w:shd w:val="clear" w:color="auto" w:fill="auto"/>
            <w:noWrap/>
            <w:vAlign w:val="center"/>
          </w:tcPr>
          <w:p w14:paraId="0E6AC551">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588" w:type="dxa"/>
            <w:gridSpan w:val="3"/>
            <w:tcBorders>
              <w:top w:val="single" w:color="auto" w:sz="4" w:space="0"/>
              <w:left w:val="nil"/>
              <w:bottom w:val="single" w:color="auto" w:sz="4" w:space="0"/>
              <w:right w:val="single" w:color="000000" w:sz="4" w:space="0"/>
            </w:tcBorders>
            <w:shd w:val="clear" w:color="auto" w:fill="auto"/>
            <w:noWrap/>
            <w:vAlign w:val="center"/>
          </w:tcPr>
          <w:p w14:paraId="734663E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6B4B430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35CD7A6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73E387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25DEE850">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6AC6B5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通过项目实施提升重大活动餐饮服务食品安全监管水平</w:t>
            </w:r>
            <w:r>
              <w:rPr>
                <w:rFonts w:hint="eastAsia" w:ascii="宋体" w:hAnsi="宋体" w:eastAsia="宋体" w:cs="宋体"/>
                <w:kern w:val="0"/>
                <w:sz w:val="18"/>
                <w:szCs w:val="18"/>
              </w:rPr>
              <w:t>　</w:t>
            </w:r>
          </w:p>
        </w:tc>
      </w:tr>
      <w:tr w14:paraId="1657CA1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F4773B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5C818AB">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88304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AEEF36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A31FA4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2624D4BD">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95AA1C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5FA232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676ABD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9FB269E">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0A5CF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EC42A01">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43F15D9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7501070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05C742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2089" w:type="dxa"/>
            <w:vMerge w:val="restart"/>
            <w:tcBorders>
              <w:top w:val="nil"/>
              <w:left w:val="single" w:color="auto" w:sz="4" w:space="0"/>
              <w:bottom w:val="single" w:color="000000" w:sz="4" w:space="0"/>
              <w:right w:val="single" w:color="auto" w:sz="4" w:space="0"/>
            </w:tcBorders>
            <w:shd w:val="clear" w:color="auto" w:fill="auto"/>
            <w:vAlign w:val="center"/>
          </w:tcPr>
          <w:p w14:paraId="25375B1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588" w:type="dxa"/>
            <w:gridSpan w:val="3"/>
            <w:tcBorders>
              <w:top w:val="single" w:color="auto" w:sz="4" w:space="0"/>
              <w:left w:val="single" w:color="auto" w:sz="4" w:space="0"/>
              <w:bottom w:val="single" w:color="auto" w:sz="4" w:space="0"/>
              <w:right w:val="nil"/>
            </w:tcBorders>
            <w:shd w:val="clear" w:color="auto" w:fill="auto"/>
            <w:vAlign w:val="center"/>
          </w:tcPr>
          <w:p w14:paraId="28B3F3B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2B300AF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5258FED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0956456">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0743789F">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74258B29">
            <w:pPr>
              <w:widowControl/>
              <w:jc w:val="left"/>
              <w:rPr>
                <w:rFonts w:ascii="宋体" w:hAnsi="宋体" w:eastAsia="宋体" w:cs="宋体"/>
                <w:b/>
                <w:bCs/>
                <w:kern w:val="0"/>
                <w:sz w:val="18"/>
                <w:szCs w:val="18"/>
              </w:rPr>
            </w:pPr>
          </w:p>
        </w:tc>
        <w:tc>
          <w:tcPr>
            <w:tcW w:w="2089" w:type="dxa"/>
            <w:vMerge w:val="continue"/>
            <w:tcBorders>
              <w:top w:val="nil"/>
              <w:left w:val="single" w:color="auto" w:sz="4" w:space="0"/>
              <w:bottom w:val="single" w:color="000000" w:sz="4" w:space="0"/>
              <w:right w:val="single" w:color="auto" w:sz="4" w:space="0"/>
            </w:tcBorders>
            <w:vAlign w:val="center"/>
          </w:tcPr>
          <w:p w14:paraId="145B6E84">
            <w:pPr>
              <w:widowControl/>
              <w:jc w:val="left"/>
              <w:rPr>
                <w:rFonts w:ascii="宋体" w:hAnsi="宋体" w:eastAsia="宋体" w:cs="宋体"/>
                <w:b/>
                <w:bCs/>
                <w:kern w:val="0"/>
                <w:sz w:val="18"/>
                <w:szCs w:val="18"/>
              </w:rPr>
            </w:pPr>
          </w:p>
        </w:tc>
        <w:tc>
          <w:tcPr>
            <w:tcW w:w="929" w:type="dxa"/>
            <w:tcBorders>
              <w:top w:val="single" w:color="auto" w:sz="4" w:space="0"/>
              <w:left w:val="single" w:color="auto" w:sz="4" w:space="0"/>
              <w:bottom w:val="single" w:color="000000" w:sz="4" w:space="0"/>
              <w:right w:val="nil"/>
            </w:tcBorders>
            <w:vAlign w:val="center"/>
          </w:tcPr>
          <w:p w14:paraId="5722FB35">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3141D4A9">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1FF53043">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42595D93">
            <w:pPr>
              <w:widowControl/>
              <w:jc w:val="left"/>
              <w:rPr>
                <w:rFonts w:ascii="宋体" w:hAnsi="宋体" w:eastAsia="宋体" w:cs="宋体"/>
                <w:b/>
                <w:bCs/>
                <w:kern w:val="0"/>
                <w:sz w:val="18"/>
                <w:szCs w:val="18"/>
              </w:rPr>
            </w:pPr>
          </w:p>
        </w:tc>
      </w:tr>
      <w:tr w14:paraId="2AFF94EA">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0EE8E8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5CD9E091">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626E589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保障次数</w:t>
            </w:r>
          </w:p>
        </w:tc>
        <w:tc>
          <w:tcPr>
            <w:tcW w:w="2089" w:type="dxa"/>
            <w:tcBorders>
              <w:top w:val="nil"/>
              <w:left w:val="nil"/>
              <w:bottom w:val="single" w:color="auto" w:sz="4" w:space="0"/>
              <w:right w:val="single" w:color="auto" w:sz="4" w:space="0"/>
            </w:tcBorders>
            <w:shd w:val="clear" w:color="auto" w:fill="auto"/>
            <w:vAlign w:val="center"/>
          </w:tcPr>
          <w:p w14:paraId="0767F5F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重大活动餐饮保障次数</w:t>
            </w:r>
          </w:p>
        </w:tc>
        <w:tc>
          <w:tcPr>
            <w:tcW w:w="929" w:type="dxa"/>
            <w:tcBorders>
              <w:top w:val="single" w:color="auto" w:sz="4" w:space="0"/>
              <w:left w:val="nil"/>
              <w:bottom w:val="single" w:color="auto" w:sz="4" w:space="0"/>
              <w:right w:val="single" w:color="auto" w:sz="4" w:space="0"/>
            </w:tcBorders>
            <w:shd w:val="clear" w:color="auto" w:fill="auto"/>
            <w:vAlign w:val="center"/>
          </w:tcPr>
          <w:p w14:paraId="3769F72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ED0BA6E">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3</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382C48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次</w:t>
            </w:r>
          </w:p>
        </w:tc>
        <w:tc>
          <w:tcPr>
            <w:tcW w:w="1560" w:type="dxa"/>
            <w:tcBorders>
              <w:top w:val="nil"/>
              <w:left w:val="nil"/>
              <w:bottom w:val="single" w:color="auto" w:sz="4" w:space="0"/>
              <w:right w:val="single" w:color="auto" w:sz="4" w:space="0"/>
            </w:tcBorders>
            <w:shd w:val="clear" w:color="auto" w:fill="auto"/>
            <w:vAlign w:val="center"/>
          </w:tcPr>
          <w:p w14:paraId="57CF2CF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12D719D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3058B8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B4C591C">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1B2610B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中高考食品监督抽检覆盖率</w:t>
            </w:r>
          </w:p>
        </w:tc>
        <w:tc>
          <w:tcPr>
            <w:tcW w:w="2089" w:type="dxa"/>
            <w:tcBorders>
              <w:top w:val="nil"/>
              <w:left w:val="nil"/>
              <w:bottom w:val="single" w:color="auto" w:sz="4" w:space="0"/>
              <w:right w:val="single" w:color="auto" w:sz="4" w:space="0"/>
            </w:tcBorders>
            <w:shd w:val="clear" w:color="auto" w:fill="auto"/>
            <w:vAlign w:val="center"/>
          </w:tcPr>
          <w:p w14:paraId="404AE1A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实际检测食品数占中高考食品抽样数的比例</w:t>
            </w:r>
          </w:p>
        </w:tc>
        <w:tc>
          <w:tcPr>
            <w:tcW w:w="929" w:type="dxa"/>
            <w:tcBorders>
              <w:top w:val="single" w:color="auto" w:sz="4" w:space="0"/>
              <w:left w:val="nil"/>
              <w:bottom w:val="single" w:color="auto" w:sz="4" w:space="0"/>
              <w:right w:val="single" w:color="auto" w:sz="4" w:space="0"/>
            </w:tcBorders>
            <w:shd w:val="clear" w:color="auto" w:fill="auto"/>
            <w:vAlign w:val="center"/>
          </w:tcPr>
          <w:p w14:paraId="55DAB25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4E29841">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EAFD264">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4E5A559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2E293AB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1B7CA4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4EB39E3">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75FD65F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餐饮服务接待单位达标率</w:t>
            </w:r>
          </w:p>
        </w:tc>
        <w:tc>
          <w:tcPr>
            <w:tcW w:w="2089" w:type="dxa"/>
            <w:tcBorders>
              <w:top w:val="nil"/>
              <w:left w:val="nil"/>
              <w:bottom w:val="single" w:color="auto" w:sz="4" w:space="0"/>
              <w:right w:val="single" w:color="auto" w:sz="4" w:space="0"/>
            </w:tcBorders>
            <w:shd w:val="clear" w:color="auto" w:fill="auto"/>
            <w:vAlign w:val="center"/>
          </w:tcPr>
          <w:p w14:paraId="3F81520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餐饮服务接待单位达标情况</w:t>
            </w:r>
          </w:p>
        </w:tc>
        <w:tc>
          <w:tcPr>
            <w:tcW w:w="929" w:type="dxa"/>
            <w:tcBorders>
              <w:top w:val="single" w:color="auto" w:sz="4" w:space="0"/>
              <w:left w:val="nil"/>
              <w:bottom w:val="single" w:color="auto" w:sz="4" w:space="0"/>
              <w:right w:val="single" w:color="auto" w:sz="4" w:space="0"/>
            </w:tcBorders>
            <w:shd w:val="clear" w:color="auto" w:fill="auto"/>
            <w:vAlign w:val="center"/>
          </w:tcPr>
          <w:p w14:paraId="4136195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4780981">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CDC93F6">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2F43538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E2C140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F804F3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3E8F9AB">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7DAC0EC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保障成本</w:t>
            </w:r>
          </w:p>
        </w:tc>
        <w:tc>
          <w:tcPr>
            <w:tcW w:w="2089" w:type="dxa"/>
            <w:tcBorders>
              <w:top w:val="nil"/>
              <w:left w:val="nil"/>
              <w:bottom w:val="single" w:color="auto" w:sz="4" w:space="0"/>
              <w:right w:val="single" w:color="auto" w:sz="4" w:space="0"/>
            </w:tcBorders>
            <w:shd w:val="clear" w:color="auto" w:fill="auto"/>
            <w:vAlign w:val="center"/>
          </w:tcPr>
          <w:p w14:paraId="73B460A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每次重大活动保障费用</w:t>
            </w:r>
          </w:p>
        </w:tc>
        <w:tc>
          <w:tcPr>
            <w:tcW w:w="929" w:type="dxa"/>
            <w:tcBorders>
              <w:top w:val="single" w:color="auto" w:sz="4" w:space="0"/>
              <w:left w:val="nil"/>
              <w:bottom w:val="single" w:color="auto" w:sz="4" w:space="0"/>
              <w:right w:val="single" w:color="auto" w:sz="4" w:space="0"/>
            </w:tcBorders>
            <w:shd w:val="clear" w:color="auto" w:fill="auto"/>
            <w:vAlign w:val="center"/>
          </w:tcPr>
          <w:p w14:paraId="205572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19869BE">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8E9AE60">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28643794">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000DECB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08DCEC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400CA858">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57851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2089" w:type="dxa"/>
            <w:tcBorders>
              <w:top w:val="nil"/>
              <w:left w:val="nil"/>
              <w:bottom w:val="single" w:color="auto" w:sz="4" w:space="0"/>
              <w:right w:val="single" w:color="auto" w:sz="4" w:space="0"/>
            </w:tcBorders>
            <w:shd w:val="clear" w:color="auto" w:fill="auto"/>
            <w:vAlign w:val="center"/>
          </w:tcPr>
          <w:p w14:paraId="7ED3F4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929" w:type="dxa"/>
            <w:tcBorders>
              <w:top w:val="single" w:color="auto" w:sz="4" w:space="0"/>
              <w:left w:val="nil"/>
              <w:bottom w:val="single" w:color="auto" w:sz="4" w:space="0"/>
              <w:right w:val="single" w:color="auto" w:sz="4" w:space="0"/>
            </w:tcBorders>
            <w:shd w:val="clear" w:color="auto" w:fill="auto"/>
            <w:vAlign w:val="center"/>
          </w:tcPr>
          <w:p w14:paraId="32A16E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BC15AF2">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FC682A2">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577381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457198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65D625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1AEBF16">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1771159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保障提升</w:t>
            </w:r>
            <w:r>
              <w:rPr>
                <w:rFonts w:hint="eastAsia" w:ascii="宋体" w:hAnsi="宋体" w:eastAsia="宋体" w:cs="宋体"/>
                <w:kern w:val="0"/>
                <w:sz w:val="18"/>
                <w:szCs w:val="18"/>
              </w:rPr>
              <w:t>　</w:t>
            </w:r>
          </w:p>
        </w:tc>
        <w:tc>
          <w:tcPr>
            <w:tcW w:w="2089" w:type="dxa"/>
            <w:tcBorders>
              <w:top w:val="nil"/>
              <w:left w:val="nil"/>
              <w:bottom w:val="single" w:color="auto" w:sz="4" w:space="0"/>
              <w:right w:val="single" w:color="auto" w:sz="4" w:space="0"/>
            </w:tcBorders>
            <w:shd w:val="clear" w:color="auto" w:fill="auto"/>
            <w:vAlign w:val="center"/>
          </w:tcPr>
          <w:p w14:paraId="6ABF8E23">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重大活动餐饮服务接待单位食品抽检合格率有很大提升</w:t>
            </w:r>
            <w:r>
              <w:rPr>
                <w:rFonts w:hint="eastAsia" w:ascii="宋体" w:hAnsi="宋体" w:eastAsia="宋体" w:cs="宋体"/>
                <w:kern w:val="0"/>
                <w:sz w:val="18"/>
                <w:szCs w:val="18"/>
              </w:rPr>
              <w:t>　</w:t>
            </w:r>
          </w:p>
        </w:tc>
        <w:tc>
          <w:tcPr>
            <w:tcW w:w="929" w:type="dxa"/>
            <w:tcBorders>
              <w:top w:val="single" w:color="auto" w:sz="4" w:space="0"/>
              <w:left w:val="nil"/>
              <w:bottom w:val="single" w:color="auto" w:sz="4" w:space="0"/>
              <w:right w:val="single" w:color="auto" w:sz="4" w:space="0"/>
            </w:tcBorders>
            <w:shd w:val="clear" w:color="auto" w:fill="auto"/>
            <w:vAlign w:val="center"/>
          </w:tcPr>
          <w:p w14:paraId="236042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DCF9545">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较上年提高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E511A3A">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2073BA95">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7DCBDE4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93A829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1DFC58E">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77968C2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2089" w:type="dxa"/>
            <w:tcBorders>
              <w:top w:val="nil"/>
              <w:left w:val="nil"/>
              <w:bottom w:val="single" w:color="auto" w:sz="4" w:space="0"/>
              <w:right w:val="single" w:color="auto" w:sz="4" w:space="0"/>
            </w:tcBorders>
            <w:shd w:val="clear" w:color="auto" w:fill="auto"/>
            <w:vAlign w:val="center"/>
          </w:tcPr>
          <w:p w14:paraId="6CD18A7A">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929" w:type="dxa"/>
            <w:tcBorders>
              <w:top w:val="single" w:color="auto" w:sz="4" w:space="0"/>
              <w:left w:val="nil"/>
              <w:bottom w:val="single" w:color="auto" w:sz="4" w:space="0"/>
              <w:right w:val="single" w:color="auto" w:sz="4" w:space="0"/>
            </w:tcBorders>
            <w:shd w:val="clear" w:color="auto" w:fill="auto"/>
            <w:vAlign w:val="center"/>
          </w:tcPr>
          <w:p w14:paraId="056ADF6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c>
          <w:tcPr>
            <w:tcW w:w="667" w:type="dxa"/>
            <w:tcBorders>
              <w:top w:val="single" w:color="auto" w:sz="4" w:space="0"/>
              <w:left w:val="nil"/>
              <w:bottom w:val="single" w:color="auto" w:sz="4" w:space="0"/>
              <w:right w:val="single" w:color="auto" w:sz="4" w:space="0"/>
            </w:tcBorders>
            <w:shd w:val="clear" w:color="auto" w:fill="auto"/>
            <w:vAlign w:val="center"/>
          </w:tcPr>
          <w:p w14:paraId="06E90691">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D7A5E5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p>
        </w:tc>
        <w:tc>
          <w:tcPr>
            <w:tcW w:w="1560" w:type="dxa"/>
            <w:tcBorders>
              <w:top w:val="nil"/>
              <w:left w:val="nil"/>
              <w:bottom w:val="single" w:color="auto" w:sz="4" w:space="0"/>
              <w:right w:val="single" w:color="auto" w:sz="4" w:space="0"/>
            </w:tcBorders>
            <w:shd w:val="clear" w:color="auto" w:fill="auto"/>
            <w:vAlign w:val="center"/>
          </w:tcPr>
          <w:p w14:paraId="5AEF0F3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p>
        </w:tc>
      </w:tr>
      <w:tr w14:paraId="0685D45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DBDC42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F5BC2CB">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2806E34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接待单位达标</w:t>
            </w:r>
            <w:r>
              <w:rPr>
                <w:rFonts w:hint="eastAsia" w:ascii="宋体" w:hAnsi="宋体" w:eastAsia="宋体" w:cs="宋体"/>
                <w:kern w:val="0"/>
                <w:sz w:val="18"/>
                <w:szCs w:val="18"/>
              </w:rPr>
              <w:t>　</w:t>
            </w:r>
          </w:p>
        </w:tc>
        <w:tc>
          <w:tcPr>
            <w:tcW w:w="2089" w:type="dxa"/>
            <w:tcBorders>
              <w:top w:val="nil"/>
              <w:left w:val="nil"/>
              <w:bottom w:val="single" w:color="auto" w:sz="4" w:space="0"/>
              <w:right w:val="single" w:color="auto" w:sz="4" w:space="0"/>
            </w:tcBorders>
            <w:shd w:val="clear" w:color="auto" w:fill="auto"/>
            <w:vAlign w:val="center"/>
          </w:tcPr>
          <w:p w14:paraId="11914A7F">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餐饮服务达到标准的接待单位占比</w:t>
            </w:r>
            <w:r>
              <w:rPr>
                <w:rFonts w:hint="eastAsia" w:ascii="宋体" w:hAnsi="宋体" w:eastAsia="宋体" w:cs="宋体"/>
                <w:kern w:val="0"/>
                <w:sz w:val="18"/>
                <w:szCs w:val="18"/>
              </w:rPr>
              <w:t>　</w:t>
            </w:r>
          </w:p>
        </w:tc>
        <w:tc>
          <w:tcPr>
            <w:tcW w:w="929" w:type="dxa"/>
            <w:tcBorders>
              <w:top w:val="single" w:color="auto" w:sz="4" w:space="0"/>
              <w:left w:val="nil"/>
              <w:bottom w:val="single" w:color="auto" w:sz="4" w:space="0"/>
              <w:right w:val="single" w:color="auto" w:sz="4" w:space="0"/>
            </w:tcBorders>
            <w:shd w:val="clear" w:color="auto" w:fill="auto"/>
            <w:vAlign w:val="center"/>
          </w:tcPr>
          <w:p w14:paraId="038E574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000B7A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880983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5D44662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84657AB">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96A23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13BBD278">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1427505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2089" w:type="dxa"/>
            <w:tcBorders>
              <w:top w:val="single" w:color="auto" w:sz="4" w:space="0"/>
              <w:left w:val="nil"/>
              <w:bottom w:val="single" w:color="auto" w:sz="4" w:space="0"/>
              <w:right w:val="single" w:color="auto" w:sz="4" w:space="0"/>
            </w:tcBorders>
            <w:shd w:val="clear" w:color="auto" w:fill="auto"/>
            <w:vAlign w:val="center"/>
          </w:tcPr>
          <w:p w14:paraId="6C5BAE3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重大活动不发生集体</w:t>
            </w:r>
            <w:r>
              <w:rPr>
                <w:rFonts w:hint="eastAsia" w:ascii="宋体" w:hAnsi="宋体" w:cs="宋体"/>
                <w:i w:val="0"/>
                <w:color w:val="000000"/>
                <w:kern w:val="0"/>
                <w:sz w:val="18"/>
                <w:szCs w:val="18"/>
                <w:u w:val="none"/>
                <w:lang w:val="en-US" w:eastAsia="zh-CN" w:bidi="ar"/>
              </w:rPr>
              <w:t>食品</w:t>
            </w:r>
            <w:r>
              <w:rPr>
                <w:rFonts w:hint="eastAsia" w:ascii="宋体" w:hAnsi="宋体" w:eastAsia="宋体" w:cs="宋体"/>
                <w:i w:val="0"/>
                <w:color w:val="000000"/>
                <w:kern w:val="0"/>
                <w:sz w:val="18"/>
                <w:szCs w:val="18"/>
                <w:u w:val="none"/>
                <w:lang w:val="en-US" w:eastAsia="zh-CN" w:bidi="ar"/>
              </w:rPr>
              <w:t>药品安全事件</w:t>
            </w:r>
          </w:p>
        </w:tc>
        <w:tc>
          <w:tcPr>
            <w:tcW w:w="929" w:type="dxa"/>
            <w:tcBorders>
              <w:top w:val="single" w:color="auto" w:sz="4" w:space="0"/>
              <w:left w:val="nil"/>
              <w:bottom w:val="single" w:color="auto" w:sz="4" w:space="0"/>
              <w:right w:val="single" w:color="auto" w:sz="4" w:space="0"/>
            </w:tcBorders>
            <w:shd w:val="clear" w:color="auto" w:fill="auto"/>
            <w:vAlign w:val="center"/>
          </w:tcPr>
          <w:p w14:paraId="16B938C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8F2BB0E">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DD2A046">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0B847DA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09256BDE">
      <w:pPr>
        <w:numPr>
          <w:ilvl w:val="0"/>
          <w:numId w:val="0"/>
        </w:numPr>
        <w:rPr>
          <w:rFonts w:hint="eastAsia" w:ascii="宋体" w:hAnsi="宋体" w:eastAsia="宋体" w:cs="宋体"/>
          <w:b/>
          <w:bCs/>
          <w:color w:val="000000"/>
          <w:kern w:val="0"/>
          <w:sz w:val="15"/>
          <w:szCs w:val="15"/>
          <w:lang w:val="en-US" w:eastAsia="zh-CN"/>
        </w:rPr>
      </w:pPr>
    </w:p>
    <w:p w14:paraId="3C2E3B27">
      <w:pPr>
        <w:bidi w:val="0"/>
        <w:ind w:firstLine="328" w:firstLineChars="0"/>
        <w:jc w:val="left"/>
        <w:rPr>
          <w:rFonts w:hint="eastAsia" w:ascii="等线" w:hAnsi="等线" w:eastAsia="等线" w:cs="Times New Roman"/>
          <w:kern w:val="2"/>
          <w:sz w:val="21"/>
          <w:szCs w:val="22"/>
          <w:lang w:val="en-US" w:eastAsia="zh-CN" w:bidi="ar-SA"/>
        </w:rPr>
      </w:pP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872"/>
        <w:gridCol w:w="816"/>
        <w:gridCol w:w="1236"/>
        <w:gridCol w:w="1482"/>
        <w:gridCol w:w="802"/>
        <w:gridCol w:w="539"/>
        <w:gridCol w:w="79"/>
        <w:gridCol w:w="714"/>
        <w:gridCol w:w="32"/>
        <w:gridCol w:w="772"/>
        <w:gridCol w:w="438"/>
        <w:gridCol w:w="740"/>
      </w:tblGrid>
      <w:tr w14:paraId="587A694D">
        <w:tblPrEx>
          <w:tblCellMar>
            <w:top w:w="0" w:type="dxa"/>
            <w:left w:w="108" w:type="dxa"/>
            <w:bottom w:w="0" w:type="dxa"/>
            <w:right w:w="108" w:type="dxa"/>
          </w:tblCellMar>
        </w:tblPrEx>
        <w:trPr>
          <w:gridAfter w:val="1"/>
          <w:wAfter w:w="740" w:type="dxa"/>
          <w:trHeight w:val="857" w:hRule="atLeast"/>
          <w:jc w:val="center"/>
        </w:trPr>
        <w:tc>
          <w:tcPr>
            <w:tcW w:w="7782" w:type="dxa"/>
            <w:gridSpan w:val="11"/>
            <w:tcBorders>
              <w:top w:val="nil"/>
              <w:left w:val="nil"/>
              <w:bottom w:val="single" w:color="auto" w:sz="4" w:space="0"/>
              <w:right w:val="nil"/>
            </w:tcBorders>
            <w:shd w:val="clear" w:color="auto" w:fill="auto"/>
            <w:noWrap/>
            <w:vAlign w:val="center"/>
          </w:tcPr>
          <w:p w14:paraId="393EE37F">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17.不良反应监测及应急处置经费</w:t>
            </w:r>
            <w:r>
              <w:rPr>
                <w:rFonts w:hint="eastAsia" w:ascii="宋体" w:hAnsi="宋体" w:eastAsia="宋体" w:cs="宋体"/>
                <w:b/>
                <w:bCs/>
                <w:color w:val="000000"/>
                <w:kern w:val="0"/>
                <w:sz w:val="32"/>
                <w:szCs w:val="32"/>
              </w:rPr>
              <w:t>项目绩效目标表</w:t>
            </w:r>
          </w:p>
        </w:tc>
      </w:tr>
      <w:tr w14:paraId="01AD1DBA">
        <w:tblPrEx>
          <w:tblCellMar>
            <w:top w:w="0" w:type="dxa"/>
            <w:left w:w="108" w:type="dxa"/>
            <w:bottom w:w="0" w:type="dxa"/>
            <w:right w:w="108" w:type="dxa"/>
          </w:tblCellMar>
        </w:tblPrEx>
        <w:trPr>
          <w:gridAfter w:val="1"/>
          <w:wAfter w:w="740" w:type="dxa"/>
          <w:trHeight w:val="699" w:hRule="atLeast"/>
          <w:jc w:val="center"/>
        </w:trPr>
        <w:tc>
          <w:tcPr>
            <w:tcW w:w="872" w:type="dxa"/>
            <w:tcBorders>
              <w:top w:val="nil"/>
              <w:left w:val="single" w:color="auto" w:sz="4" w:space="0"/>
              <w:bottom w:val="single" w:color="auto" w:sz="4" w:space="0"/>
              <w:right w:val="single" w:color="auto" w:sz="4" w:space="0"/>
            </w:tcBorders>
            <w:shd w:val="clear" w:color="auto" w:fill="auto"/>
            <w:noWrap/>
            <w:vAlign w:val="center"/>
          </w:tcPr>
          <w:p w14:paraId="131F1F1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052" w:type="dxa"/>
            <w:gridSpan w:val="2"/>
            <w:tcBorders>
              <w:top w:val="single" w:color="auto" w:sz="4" w:space="0"/>
              <w:left w:val="nil"/>
              <w:bottom w:val="single" w:color="auto" w:sz="4" w:space="0"/>
              <w:right w:val="single" w:color="000000" w:sz="4" w:space="0"/>
            </w:tcBorders>
            <w:shd w:val="clear" w:color="auto" w:fill="auto"/>
            <w:vAlign w:val="center"/>
          </w:tcPr>
          <w:p w14:paraId="3FD229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482" w:type="dxa"/>
            <w:tcBorders>
              <w:top w:val="nil"/>
              <w:left w:val="nil"/>
              <w:bottom w:val="single" w:color="auto" w:sz="4" w:space="0"/>
              <w:right w:val="single" w:color="auto" w:sz="4" w:space="0"/>
            </w:tcBorders>
            <w:shd w:val="clear" w:color="auto" w:fill="auto"/>
            <w:vAlign w:val="center"/>
          </w:tcPr>
          <w:p w14:paraId="281AC41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376" w:type="dxa"/>
            <w:gridSpan w:val="7"/>
            <w:tcBorders>
              <w:top w:val="single" w:color="auto" w:sz="4" w:space="0"/>
              <w:left w:val="nil"/>
              <w:bottom w:val="single" w:color="auto" w:sz="4" w:space="0"/>
              <w:right w:val="single" w:color="000000" w:sz="4" w:space="0"/>
            </w:tcBorders>
            <w:shd w:val="clear" w:color="auto" w:fill="auto"/>
            <w:vAlign w:val="center"/>
          </w:tcPr>
          <w:p w14:paraId="6CA3F323">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不良反应监测及应急处置经费</w:t>
            </w:r>
            <w:r>
              <w:rPr>
                <w:rFonts w:hint="eastAsia" w:ascii="宋体" w:hAnsi="宋体" w:eastAsia="宋体" w:cs="宋体"/>
                <w:kern w:val="0"/>
                <w:sz w:val="18"/>
                <w:szCs w:val="18"/>
              </w:rPr>
              <w:t>　</w:t>
            </w:r>
          </w:p>
        </w:tc>
      </w:tr>
      <w:tr w14:paraId="264D9637">
        <w:tblPrEx>
          <w:tblCellMar>
            <w:top w:w="0" w:type="dxa"/>
            <w:left w:w="108" w:type="dxa"/>
            <w:bottom w:w="0" w:type="dxa"/>
            <w:right w:w="108" w:type="dxa"/>
          </w:tblCellMar>
        </w:tblPrEx>
        <w:trPr>
          <w:gridAfter w:val="1"/>
          <w:wAfter w:w="740" w:type="dxa"/>
          <w:trHeight w:val="553" w:hRule="atLeast"/>
          <w:jc w:val="center"/>
        </w:trPr>
        <w:tc>
          <w:tcPr>
            <w:tcW w:w="872" w:type="dxa"/>
            <w:tcBorders>
              <w:top w:val="nil"/>
              <w:left w:val="single" w:color="auto" w:sz="4" w:space="0"/>
              <w:bottom w:val="single" w:color="000000" w:sz="4" w:space="0"/>
              <w:right w:val="single" w:color="auto" w:sz="4" w:space="0"/>
            </w:tcBorders>
            <w:shd w:val="clear" w:color="auto" w:fill="auto"/>
            <w:vAlign w:val="center"/>
          </w:tcPr>
          <w:p w14:paraId="3AD79F2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6910" w:type="dxa"/>
            <w:gridSpan w:val="10"/>
            <w:tcBorders>
              <w:top w:val="nil"/>
              <w:left w:val="nil"/>
              <w:bottom w:val="single" w:color="auto" w:sz="4" w:space="0"/>
              <w:right w:val="single" w:color="auto" w:sz="4" w:space="0"/>
            </w:tcBorders>
            <w:shd w:val="clear" w:color="auto" w:fill="auto"/>
            <w:vAlign w:val="center"/>
          </w:tcPr>
          <w:p w14:paraId="71595AB3">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项目总金额5万元用于提高全县食品、药品、医疗器械、化妆品不良反应（事件）监测能力和药物滥用监测水平，减少不良反应（事件）发生，保障用药（械）安全。</w:t>
            </w:r>
          </w:p>
        </w:tc>
      </w:tr>
      <w:tr w14:paraId="02ECB686">
        <w:tblPrEx>
          <w:tblCellMar>
            <w:top w:w="0" w:type="dxa"/>
            <w:left w:w="108" w:type="dxa"/>
            <w:bottom w:w="0" w:type="dxa"/>
            <w:right w:w="108" w:type="dxa"/>
          </w:tblCellMar>
        </w:tblPrEx>
        <w:trPr>
          <w:gridAfter w:val="1"/>
          <w:wAfter w:w="740" w:type="dxa"/>
          <w:trHeight w:val="491"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vAlign w:val="center"/>
          </w:tcPr>
          <w:p w14:paraId="14C566F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052" w:type="dxa"/>
            <w:gridSpan w:val="2"/>
            <w:tcBorders>
              <w:top w:val="single" w:color="auto" w:sz="4" w:space="0"/>
              <w:left w:val="nil"/>
              <w:bottom w:val="single" w:color="auto" w:sz="4" w:space="0"/>
              <w:right w:val="single" w:color="000000" w:sz="4" w:space="0"/>
            </w:tcBorders>
            <w:shd w:val="clear" w:color="auto" w:fill="auto"/>
            <w:vAlign w:val="center"/>
          </w:tcPr>
          <w:p w14:paraId="6DD7472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482" w:type="dxa"/>
            <w:tcBorders>
              <w:top w:val="single" w:color="auto" w:sz="4" w:space="0"/>
              <w:left w:val="nil"/>
              <w:bottom w:val="single" w:color="auto" w:sz="4" w:space="0"/>
              <w:right w:val="single" w:color="auto" w:sz="4" w:space="0"/>
            </w:tcBorders>
            <w:shd w:val="clear" w:color="auto" w:fill="auto"/>
            <w:vAlign w:val="center"/>
          </w:tcPr>
          <w:p w14:paraId="34BEEDD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134" w:type="dxa"/>
            <w:gridSpan w:val="4"/>
            <w:tcBorders>
              <w:top w:val="single" w:color="auto" w:sz="4" w:space="0"/>
              <w:left w:val="nil"/>
              <w:bottom w:val="single" w:color="auto" w:sz="4" w:space="0"/>
              <w:right w:val="single" w:color="000000" w:sz="4" w:space="0"/>
            </w:tcBorders>
            <w:shd w:val="clear" w:color="auto" w:fill="auto"/>
            <w:vAlign w:val="center"/>
          </w:tcPr>
          <w:p w14:paraId="1C879C3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242" w:type="dxa"/>
            <w:gridSpan w:val="3"/>
            <w:tcBorders>
              <w:top w:val="single" w:color="auto" w:sz="4" w:space="0"/>
              <w:left w:val="nil"/>
              <w:bottom w:val="single" w:color="auto" w:sz="4" w:space="0"/>
              <w:right w:val="single" w:color="auto" w:sz="4" w:space="0"/>
            </w:tcBorders>
            <w:shd w:val="clear" w:color="auto" w:fill="auto"/>
            <w:vAlign w:val="center"/>
          </w:tcPr>
          <w:p w14:paraId="40D6E45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09A678B7">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0E66462E">
            <w:pPr>
              <w:widowControl/>
              <w:jc w:val="left"/>
              <w:rPr>
                <w:rFonts w:ascii="宋体" w:hAnsi="宋体" w:eastAsia="宋体" w:cs="宋体"/>
                <w:b/>
                <w:bCs/>
                <w:kern w:val="0"/>
                <w:sz w:val="18"/>
                <w:szCs w:val="18"/>
              </w:rPr>
            </w:pPr>
          </w:p>
        </w:tc>
        <w:tc>
          <w:tcPr>
            <w:tcW w:w="2052" w:type="dxa"/>
            <w:gridSpan w:val="2"/>
            <w:tcBorders>
              <w:top w:val="single" w:color="auto" w:sz="4" w:space="0"/>
              <w:left w:val="nil"/>
              <w:bottom w:val="single" w:color="auto" w:sz="4" w:space="0"/>
              <w:right w:val="single" w:color="000000" w:sz="4" w:space="0"/>
            </w:tcBorders>
            <w:shd w:val="clear" w:color="auto" w:fill="auto"/>
            <w:noWrap/>
            <w:vAlign w:val="center"/>
          </w:tcPr>
          <w:p w14:paraId="050F3CC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482" w:type="dxa"/>
            <w:tcBorders>
              <w:top w:val="nil"/>
              <w:left w:val="nil"/>
              <w:bottom w:val="single" w:color="auto" w:sz="4" w:space="0"/>
              <w:right w:val="single" w:color="auto" w:sz="4" w:space="0"/>
            </w:tcBorders>
            <w:shd w:val="clear" w:color="auto" w:fill="auto"/>
            <w:noWrap/>
            <w:vAlign w:val="center"/>
          </w:tcPr>
          <w:p w14:paraId="66F1F349">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45.00</w:t>
            </w:r>
          </w:p>
        </w:tc>
        <w:tc>
          <w:tcPr>
            <w:tcW w:w="2134" w:type="dxa"/>
            <w:gridSpan w:val="4"/>
            <w:tcBorders>
              <w:top w:val="single" w:color="auto" w:sz="4" w:space="0"/>
              <w:left w:val="nil"/>
              <w:bottom w:val="single" w:color="auto" w:sz="4" w:space="0"/>
              <w:right w:val="single" w:color="000000" w:sz="4" w:space="0"/>
            </w:tcBorders>
            <w:shd w:val="clear" w:color="auto" w:fill="auto"/>
            <w:noWrap/>
            <w:vAlign w:val="center"/>
          </w:tcPr>
          <w:p w14:paraId="447933B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242" w:type="dxa"/>
            <w:gridSpan w:val="3"/>
            <w:tcBorders>
              <w:top w:val="nil"/>
              <w:left w:val="nil"/>
              <w:bottom w:val="single" w:color="auto" w:sz="4" w:space="0"/>
              <w:right w:val="single" w:color="auto" w:sz="4" w:space="0"/>
            </w:tcBorders>
            <w:shd w:val="clear" w:color="auto" w:fill="auto"/>
            <w:noWrap/>
            <w:vAlign w:val="center"/>
          </w:tcPr>
          <w:p w14:paraId="3B9E4E2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0AC5631E">
        <w:tblPrEx>
          <w:tblCellMar>
            <w:top w:w="0" w:type="dxa"/>
            <w:left w:w="108" w:type="dxa"/>
            <w:bottom w:w="0" w:type="dxa"/>
            <w:right w:w="108" w:type="dxa"/>
          </w:tblCellMar>
        </w:tblPrEx>
        <w:trPr>
          <w:gridAfter w:val="1"/>
          <w:wAfter w:w="740" w:type="dxa"/>
          <w:trHeight w:val="491"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noWrap/>
            <w:vAlign w:val="center"/>
          </w:tcPr>
          <w:p w14:paraId="13D151C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16" w:type="dxa"/>
            <w:tcBorders>
              <w:top w:val="nil"/>
              <w:left w:val="nil"/>
              <w:bottom w:val="single" w:color="auto" w:sz="4" w:space="0"/>
              <w:right w:val="single" w:color="auto" w:sz="4" w:space="0"/>
            </w:tcBorders>
            <w:shd w:val="clear" w:color="auto" w:fill="auto"/>
            <w:noWrap/>
            <w:vAlign w:val="center"/>
          </w:tcPr>
          <w:p w14:paraId="33E3FC97">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094" w:type="dxa"/>
            <w:gridSpan w:val="9"/>
            <w:tcBorders>
              <w:top w:val="single" w:color="auto" w:sz="4" w:space="0"/>
              <w:left w:val="nil"/>
              <w:bottom w:val="single" w:color="auto" w:sz="4" w:space="0"/>
              <w:right w:val="single" w:color="000000" w:sz="4" w:space="0"/>
            </w:tcBorders>
            <w:shd w:val="clear" w:color="auto" w:fill="auto"/>
            <w:noWrap/>
            <w:vAlign w:val="center"/>
          </w:tcPr>
          <w:p w14:paraId="610A74A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通过该项目实施保障人民群众用药（医疗器械、化妆品）安全；收集药物滥用监测报告，提高数据分析评价能力         </w:t>
            </w:r>
            <w:r>
              <w:rPr>
                <w:rFonts w:hint="eastAsia" w:ascii="宋体" w:hAnsi="宋体" w:eastAsia="宋体" w:cs="宋体"/>
                <w:kern w:val="0"/>
                <w:sz w:val="18"/>
                <w:szCs w:val="18"/>
              </w:rPr>
              <w:t>　</w:t>
            </w:r>
          </w:p>
        </w:tc>
      </w:tr>
      <w:tr w14:paraId="659646EB">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0F70255A">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noWrap/>
            <w:vAlign w:val="center"/>
          </w:tcPr>
          <w:p w14:paraId="16431533">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094" w:type="dxa"/>
            <w:gridSpan w:val="9"/>
            <w:tcBorders>
              <w:top w:val="single" w:color="auto" w:sz="4" w:space="0"/>
              <w:left w:val="nil"/>
              <w:bottom w:val="single" w:color="auto" w:sz="4" w:space="0"/>
              <w:right w:val="single" w:color="000000" w:sz="4" w:space="0"/>
            </w:tcBorders>
            <w:shd w:val="clear" w:color="auto" w:fill="auto"/>
            <w:noWrap/>
            <w:vAlign w:val="center"/>
          </w:tcPr>
          <w:p w14:paraId="168F89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3981ADE">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51095B5C">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noWrap/>
            <w:vAlign w:val="center"/>
          </w:tcPr>
          <w:p w14:paraId="5734BE68">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094" w:type="dxa"/>
            <w:gridSpan w:val="9"/>
            <w:tcBorders>
              <w:top w:val="single" w:color="auto" w:sz="4" w:space="0"/>
              <w:left w:val="nil"/>
              <w:bottom w:val="single" w:color="auto" w:sz="4" w:space="0"/>
              <w:right w:val="single" w:color="000000" w:sz="4" w:space="0"/>
            </w:tcBorders>
            <w:shd w:val="clear" w:color="auto" w:fill="auto"/>
            <w:noWrap/>
            <w:vAlign w:val="center"/>
          </w:tcPr>
          <w:p w14:paraId="430156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5B3058C">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6A996B26">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60684A36">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6094" w:type="dxa"/>
            <w:gridSpan w:val="9"/>
            <w:tcBorders>
              <w:top w:val="single" w:color="auto" w:sz="4" w:space="0"/>
              <w:left w:val="nil"/>
              <w:bottom w:val="single" w:color="auto" w:sz="4" w:space="0"/>
              <w:right w:val="single" w:color="000000" w:sz="4" w:space="0"/>
            </w:tcBorders>
            <w:shd w:val="clear" w:color="auto" w:fill="auto"/>
            <w:noWrap/>
            <w:vAlign w:val="center"/>
          </w:tcPr>
          <w:p w14:paraId="610CD2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899DB24">
        <w:tblPrEx>
          <w:tblCellMar>
            <w:top w:w="0" w:type="dxa"/>
            <w:left w:w="108" w:type="dxa"/>
            <w:bottom w:w="0" w:type="dxa"/>
            <w:right w:w="108" w:type="dxa"/>
          </w:tblCellMar>
        </w:tblPrEx>
        <w:trPr>
          <w:gridAfter w:val="1"/>
          <w:wAfter w:w="740" w:type="dxa"/>
          <w:trHeight w:val="639"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vAlign w:val="center"/>
          </w:tcPr>
          <w:p w14:paraId="4AA81D7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16" w:type="dxa"/>
            <w:vMerge w:val="restart"/>
            <w:tcBorders>
              <w:top w:val="nil"/>
              <w:left w:val="single" w:color="auto" w:sz="4" w:space="0"/>
              <w:bottom w:val="single" w:color="000000" w:sz="4" w:space="0"/>
              <w:right w:val="single" w:color="auto" w:sz="4" w:space="0"/>
            </w:tcBorders>
            <w:shd w:val="clear" w:color="auto" w:fill="auto"/>
            <w:vAlign w:val="center"/>
          </w:tcPr>
          <w:p w14:paraId="73F430D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236" w:type="dxa"/>
            <w:vMerge w:val="restart"/>
            <w:tcBorders>
              <w:top w:val="nil"/>
              <w:left w:val="single" w:color="auto" w:sz="4" w:space="0"/>
              <w:bottom w:val="single" w:color="000000" w:sz="4" w:space="0"/>
              <w:right w:val="single" w:color="auto" w:sz="4" w:space="0"/>
            </w:tcBorders>
            <w:shd w:val="clear" w:color="auto" w:fill="auto"/>
            <w:vAlign w:val="center"/>
          </w:tcPr>
          <w:p w14:paraId="425F343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482" w:type="dxa"/>
            <w:vMerge w:val="restart"/>
            <w:tcBorders>
              <w:top w:val="nil"/>
              <w:left w:val="single" w:color="auto" w:sz="4" w:space="0"/>
              <w:bottom w:val="single" w:color="000000" w:sz="4" w:space="0"/>
              <w:right w:val="single" w:color="auto" w:sz="4" w:space="0"/>
            </w:tcBorders>
            <w:shd w:val="clear" w:color="auto" w:fill="auto"/>
            <w:vAlign w:val="center"/>
          </w:tcPr>
          <w:p w14:paraId="169A27D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134" w:type="dxa"/>
            <w:gridSpan w:val="4"/>
            <w:tcBorders>
              <w:top w:val="single" w:color="auto" w:sz="4" w:space="0"/>
              <w:left w:val="single" w:color="auto" w:sz="4" w:space="0"/>
              <w:bottom w:val="single" w:color="auto" w:sz="4" w:space="0"/>
              <w:right w:val="nil"/>
            </w:tcBorders>
            <w:shd w:val="clear" w:color="auto" w:fill="auto"/>
            <w:vAlign w:val="center"/>
          </w:tcPr>
          <w:p w14:paraId="766569A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242" w:type="dxa"/>
            <w:gridSpan w:val="3"/>
            <w:vMerge w:val="restart"/>
            <w:tcBorders>
              <w:top w:val="nil"/>
              <w:left w:val="single" w:color="auto" w:sz="4" w:space="0"/>
              <w:bottom w:val="single" w:color="000000" w:sz="4" w:space="0"/>
              <w:right w:val="single" w:color="auto" w:sz="4" w:space="0"/>
            </w:tcBorders>
            <w:shd w:val="clear" w:color="auto" w:fill="auto"/>
            <w:vAlign w:val="center"/>
          </w:tcPr>
          <w:p w14:paraId="739758B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7ACBA317">
        <w:tblPrEx>
          <w:tblCellMar>
            <w:top w:w="0" w:type="dxa"/>
            <w:left w:w="108" w:type="dxa"/>
            <w:bottom w:w="0" w:type="dxa"/>
            <w:right w:w="108" w:type="dxa"/>
          </w:tblCellMar>
        </w:tblPrEx>
        <w:trPr>
          <w:gridAfter w:val="1"/>
          <w:wAfter w:w="740" w:type="dxa"/>
          <w:trHeight w:val="639"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4D09D6B0">
            <w:pPr>
              <w:widowControl/>
              <w:jc w:val="left"/>
              <w:rPr>
                <w:rFonts w:ascii="宋体" w:hAnsi="宋体" w:eastAsia="宋体" w:cs="宋体"/>
                <w:b/>
                <w:bCs/>
                <w:kern w:val="0"/>
                <w:sz w:val="18"/>
                <w:szCs w:val="18"/>
              </w:rPr>
            </w:pPr>
          </w:p>
        </w:tc>
        <w:tc>
          <w:tcPr>
            <w:tcW w:w="816" w:type="dxa"/>
            <w:vMerge w:val="continue"/>
            <w:tcBorders>
              <w:top w:val="nil"/>
              <w:left w:val="single" w:color="auto" w:sz="4" w:space="0"/>
              <w:bottom w:val="single" w:color="000000" w:sz="4" w:space="0"/>
              <w:right w:val="single" w:color="auto" w:sz="4" w:space="0"/>
            </w:tcBorders>
            <w:vAlign w:val="center"/>
          </w:tcPr>
          <w:p w14:paraId="762DC7A1">
            <w:pPr>
              <w:widowControl/>
              <w:jc w:val="left"/>
              <w:rPr>
                <w:rFonts w:ascii="宋体" w:hAnsi="宋体" w:eastAsia="宋体" w:cs="宋体"/>
                <w:b/>
                <w:bCs/>
                <w:kern w:val="0"/>
                <w:sz w:val="18"/>
                <w:szCs w:val="18"/>
              </w:rPr>
            </w:pPr>
          </w:p>
        </w:tc>
        <w:tc>
          <w:tcPr>
            <w:tcW w:w="1236" w:type="dxa"/>
            <w:vMerge w:val="continue"/>
            <w:tcBorders>
              <w:top w:val="nil"/>
              <w:left w:val="single" w:color="auto" w:sz="4" w:space="0"/>
              <w:bottom w:val="single" w:color="000000" w:sz="4" w:space="0"/>
              <w:right w:val="single" w:color="auto" w:sz="4" w:space="0"/>
            </w:tcBorders>
            <w:vAlign w:val="center"/>
          </w:tcPr>
          <w:p w14:paraId="0440B088">
            <w:pPr>
              <w:widowControl/>
              <w:jc w:val="left"/>
              <w:rPr>
                <w:rFonts w:ascii="宋体" w:hAnsi="宋体" w:eastAsia="宋体" w:cs="宋体"/>
                <w:b/>
                <w:bCs/>
                <w:kern w:val="0"/>
                <w:sz w:val="18"/>
                <w:szCs w:val="18"/>
              </w:rPr>
            </w:pPr>
          </w:p>
        </w:tc>
        <w:tc>
          <w:tcPr>
            <w:tcW w:w="1482" w:type="dxa"/>
            <w:vMerge w:val="continue"/>
            <w:tcBorders>
              <w:top w:val="nil"/>
              <w:left w:val="single" w:color="auto" w:sz="4" w:space="0"/>
              <w:bottom w:val="single" w:color="000000" w:sz="4" w:space="0"/>
              <w:right w:val="single" w:color="auto" w:sz="4" w:space="0"/>
            </w:tcBorders>
            <w:vAlign w:val="center"/>
          </w:tcPr>
          <w:p w14:paraId="7F3B5120">
            <w:pPr>
              <w:widowControl/>
              <w:jc w:val="left"/>
              <w:rPr>
                <w:rFonts w:ascii="宋体" w:hAnsi="宋体" w:eastAsia="宋体" w:cs="宋体"/>
                <w:b/>
                <w:bCs/>
                <w:kern w:val="0"/>
                <w:sz w:val="18"/>
                <w:szCs w:val="18"/>
              </w:rPr>
            </w:pPr>
          </w:p>
        </w:tc>
        <w:tc>
          <w:tcPr>
            <w:tcW w:w="802" w:type="dxa"/>
            <w:tcBorders>
              <w:top w:val="single" w:color="auto" w:sz="4" w:space="0"/>
              <w:left w:val="single" w:color="auto" w:sz="4" w:space="0"/>
              <w:bottom w:val="single" w:color="000000" w:sz="4" w:space="0"/>
              <w:right w:val="nil"/>
            </w:tcBorders>
            <w:vAlign w:val="center"/>
          </w:tcPr>
          <w:p w14:paraId="37138A33">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39" w:type="dxa"/>
            <w:tcBorders>
              <w:top w:val="single" w:color="auto" w:sz="4" w:space="0"/>
              <w:left w:val="single" w:color="auto" w:sz="4" w:space="0"/>
              <w:bottom w:val="single" w:color="000000" w:sz="4" w:space="0"/>
              <w:right w:val="nil"/>
            </w:tcBorders>
            <w:vAlign w:val="center"/>
          </w:tcPr>
          <w:p w14:paraId="0192B436">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793" w:type="dxa"/>
            <w:gridSpan w:val="2"/>
            <w:tcBorders>
              <w:top w:val="single" w:color="auto" w:sz="4" w:space="0"/>
              <w:left w:val="single" w:color="auto" w:sz="4" w:space="0"/>
              <w:bottom w:val="single" w:color="000000" w:sz="4" w:space="0"/>
              <w:right w:val="nil"/>
            </w:tcBorders>
            <w:vAlign w:val="center"/>
          </w:tcPr>
          <w:p w14:paraId="2ED4A3EC">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242" w:type="dxa"/>
            <w:gridSpan w:val="3"/>
            <w:vMerge w:val="continue"/>
            <w:tcBorders>
              <w:top w:val="nil"/>
              <w:left w:val="single" w:color="auto" w:sz="4" w:space="0"/>
              <w:bottom w:val="single" w:color="000000" w:sz="4" w:space="0"/>
              <w:right w:val="single" w:color="auto" w:sz="4" w:space="0"/>
            </w:tcBorders>
            <w:vAlign w:val="center"/>
          </w:tcPr>
          <w:p w14:paraId="5D69D161">
            <w:pPr>
              <w:widowControl/>
              <w:jc w:val="left"/>
              <w:rPr>
                <w:rFonts w:ascii="宋体" w:hAnsi="宋体" w:eastAsia="宋体" w:cs="宋体"/>
                <w:b/>
                <w:bCs/>
                <w:kern w:val="0"/>
                <w:sz w:val="18"/>
                <w:szCs w:val="18"/>
              </w:rPr>
            </w:pPr>
          </w:p>
        </w:tc>
      </w:tr>
      <w:tr w14:paraId="665543F7">
        <w:tblPrEx>
          <w:tblCellMar>
            <w:top w:w="0" w:type="dxa"/>
            <w:left w:w="108" w:type="dxa"/>
            <w:bottom w:w="0" w:type="dxa"/>
            <w:right w:w="108" w:type="dxa"/>
          </w:tblCellMar>
        </w:tblPrEx>
        <w:trPr>
          <w:gridAfter w:val="1"/>
          <w:wAfter w:w="740" w:type="dxa"/>
          <w:trHeight w:val="494"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noWrap/>
            <w:vAlign w:val="center"/>
          </w:tcPr>
          <w:p w14:paraId="162182C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16" w:type="dxa"/>
            <w:tcBorders>
              <w:top w:val="nil"/>
              <w:left w:val="single" w:color="auto" w:sz="4" w:space="0"/>
              <w:bottom w:val="single" w:color="000000" w:sz="4" w:space="0"/>
              <w:right w:val="single" w:color="auto" w:sz="4" w:space="0"/>
            </w:tcBorders>
            <w:shd w:val="clear" w:color="auto" w:fill="auto"/>
            <w:noWrap/>
            <w:vAlign w:val="center"/>
          </w:tcPr>
          <w:p w14:paraId="1AD311F5">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236" w:type="dxa"/>
            <w:tcBorders>
              <w:top w:val="nil"/>
              <w:left w:val="nil"/>
              <w:bottom w:val="single" w:color="auto" w:sz="4" w:space="0"/>
              <w:right w:val="single" w:color="auto" w:sz="4" w:space="0"/>
            </w:tcBorders>
            <w:shd w:val="clear" w:color="auto" w:fill="auto"/>
            <w:vAlign w:val="center"/>
          </w:tcPr>
          <w:p w14:paraId="3633AA65">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药品不良反应比率</w:t>
            </w:r>
          </w:p>
        </w:tc>
        <w:tc>
          <w:tcPr>
            <w:tcW w:w="1482" w:type="dxa"/>
            <w:tcBorders>
              <w:top w:val="nil"/>
              <w:left w:val="nil"/>
              <w:bottom w:val="single" w:color="auto" w:sz="4" w:space="0"/>
              <w:right w:val="single" w:color="auto" w:sz="4" w:space="0"/>
            </w:tcBorders>
            <w:shd w:val="clear" w:color="auto" w:fill="auto"/>
            <w:vAlign w:val="center"/>
          </w:tcPr>
          <w:p w14:paraId="0889C21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反应药品不良反应比率</w:t>
            </w:r>
          </w:p>
        </w:tc>
        <w:tc>
          <w:tcPr>
            <w:tcW w:w="802" w:type="dxa"/>
            <w:tcBorders>
              <w:top w:val="single" w:color="auto" w:sz="4" w:space="0"/>
              <w:left w:val="nil"/>
              <w:bottom w:val="single" w:color="auto" w:sz="4" w:space="0"/>
              <w:right w:val="single" w:color="auto" w:sz="4" w:space="0"/>
            </w:tcBorders>
            <w:shd w:val="clear" w:color="auto" w:fill="auto"/>
            <w:vAlign w:val="center"/>
          </w:tcPr>
          <w:p w14:paraId="0127B56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39" w:type="dxa"/>
            <w:tcBorders>
              <w:top w:val="single" w:color="auto" w:sz="4" w:space="0"/>
              <w:left w:val="nil"/>
              <w:bottom w:val="single" w:color="auto" w:sz="4" w:space="0"/>
              <w:right w:val="single" w:color="auto" w:sz="4" w:space="0"/>
            </w:tcBorders>
            <w:shd w:val="clear" w:color="auto" w:fill="auto"/>
            <w:vAlign w:val="center"/>
          </w:tcPr>
          <w:p w14:paraId="191BF5D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4C35B98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242" w:type="dxa"/>
            <w:gridSpan w:val="3"/>
            <w:tcBorders>
              <w:top w:val="nil"/>
              <w:left w:val="nil"/>
              <w:bottom w:val="single" w:color="auto" w:sz="4" w:space="0"/>
              <w:right w:val="single" w:color="auto" w:sz="4" w:space="0"/>
            </w:tcBorders>
            <w:shd w:val="clear" w:color="auto" w:fill="auto"/>
            <w:vAlign w:val="center"/>
          </w:tcPr>
          <w:p w14:paraId="0F85D75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304FC95">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2342DC04">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38286313">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236" w:type="dxa"/>
            <w:tcBorders>
              <w:top w:val="nil"/>
              <w:left w:val="nil"/>
              <w:bottom w:val="single" w:color="auto" w:sz="4" w:space="0"/>
              <w:right w:val="single" w:color="auto" w:sz="4" w:space="0"/>
            </w:tcBorders>
            <w:shd w:val="clear" w:color="auto" w:fill="auto"/>
            <w:vAlign w:val="center"/>
          </w:tcPr>
          <w:p w14:paraId="1C0CA4E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医疗器械不良反应比率</w:t>
            </w:r>
          </w:p>
        </w:tc>
        <w:tc>
          <w:tcPr>
            <w:tcW w:w="1482" w:type="dxa"/>
            <w:tcBorders>
              <w:top w:val="nil"/>
              <w:left w:val="nil"/>
              <w:bottom w:val="single" w:color="auto" w:sz="4" w:space="0"/>
              <w:right w:val="single" w:color="auto" w:sz="4" w:space="0"/>
            </w:tcBorders>
            <w:shd w:val="clear" w:color="auto" w:fill="auto"/>
            <w:vAlign w:val="center"/>
          </w:tcPr>
          <w:p w14:paraId="49DABC2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反应医疗器械不良反应比率</w:t>
            </w:r>
          </w:p>
        </w:tc>
        <w:tc>
          <w:tcPr>
            <w:tcW w:w="802" w:type="dxa"/>
            <w:tcBorders>
              <w:top w:val="single" w:color="auto" w:sz="4" w:space="0"/>
              <w:left w:val="nil"/>
              <w:bottom w:val="single" w:color="auto" w:sz="4" w:space="0"/>
              <w:right w:val="single" w:color="auto" w:sz="4" w:space="0"/>
            </w:tcBorders>
            <w:shd w:val="clear" w:color="auto" w:fill="auto"/>
            <w:vAlign w:val="center"/>
          </w:tcPr>
          <w:p w14:paraId="6A01A3A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39" w:type="dxa"/>
            <w:tcBorders>
              <w:top w:val="single" w:color="auto" w:sz="4" w:space="0"/>
              <w:left w:val="nil"/>
              <w:bottom w:val="single" w:color="auto" w:sz="4" w:space="0"/>
              <w:right w:val="single" w:color="auto" w:sz="4" w:space="0"/>
            </w:tcBorders>
            <w:shd w:val="clear" w:color="auto" w:fill="auto"/>
            <w:vAlign w:val="center"/>
          </w:tcPr>
          <w:p w14:paraId="791B7903">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3CFEEC7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242" w:type="dxa"/>
            <w:gridSpan w:val="3"/>
            <w:tcBorders>
              <w:top w:val="nil"/>
              <w:left w:val="nil"/>
              <w:bottom w:val="single" w:color="auto" w:sz="4" w:space="0"/>
              <w:right w:val="single" w:color="auto" w:sz="4" w:space="0"/>
            </w:tcBorders>
            <w:shd w:val="clear" w:color="auto" w:fill="auto"/>
            <w:vAlign w:val="center"/>
          </w:tcPr>
          <w:p w14:paraId="38AD392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3490A8B">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3BB15ED6">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3224445C">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236" w:type="dxa"/>
            <w:tcBorders>
              <w:top w:val="nil"/>
              <w:left w:val="nil"/>
              <w:bottom w:val="single" w:color="auto" w:sz="4" w:space="0"/>
              <w:right w:val="single" w:color="auto" w:sz="4" w:space="0"/>
            </w:tcBorders>
            <w:shd w:val="clear" w:color="auto" w:fill="auto"/>
            <w:vAlign w:val="center"/>
          </w:tcPr>
          <w:p w14:paraId="336B214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化妆品不良反应比率</w:t>
            </w:r>
          </w:p>
        </w:tc>
        <w:tc>
          <w:tcPr>
            <w:tcW w:w="1482" w:type="dxa"/>
            <w:tcBorders>
              <w:top w:val="nil"/>
              <w:left w:val="nil"/>
              <w:bottom w:val="single" w:color="auto" w:sz="4" w:space="0"/>
              <w:right w:val="single" w:color="auto" w:sz="4" w:space="0"/>
            </w:tcBorders>
            <w:shd w:val="clear" w:color="auto" w:fill="auto"/>
            <w:vAlign w:val="center"/>
          </w:tcPr>
          <w:p w14:paraId="32F42CF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反应化妆品不良反应比率</w:t>
            </w:r>
          </w:p>
        </w:tc>
        <w:tc>
          <w:tcPr>
            <w:tcW w:w="802" w:type="dxa"/>
            <w:tcBorders>
              <w:top w:val="single" w:color="auto" w:sz="4" w:space="0"/>
              <w:left w:val="nil"/>
              <w:bottom w:val="single" w:color="auto" w:sz="4" w:space="0"/>
              <w:right w:val="single" w:color="auto" w:sz="4" w:space="0"/>
            </w:tcBorders>
            <w:shd w:val="clear" w:color="auto" w:fill="auto"/>
            <w:vAlign w:val="center"/>
          </w:tcPr>
          <w:p w14:paraId="654D7D0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39" w:type="dxa"/>
            <w:tcBorders>
              <w:top w:val="single" w:color="auto" w:sz="4" w:space="0"/>
              <w:left w:val="nil"/>
              <w:bottom w:val="single" w:color="auto" w:sz="4" w:space="0"/>
              <w:right w:val="single" w:color="auto" w:sz="4" w:space="0"/>
            </w:tcBorders>
            <w:shd w:val="clear" w:color="auto" w:fill="auto"/>
            <w:vAlign w:val="center"/>
          </w:tcPr>
          <w:p w14:paraId="73E478FF">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66BCBF1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242" w:type="dxa"/>
            <w:gridSpan w:val="3"/>
            <w:tcBorders>
              <w:top w:val="nil"/>
              <w:left w:val="nil"/>
              <w:bottom w:val="single" w:color="auto" w:sz="4" w:space="0"/>
              <w:right w:val="single" w:color="auto" w:sz="4" w:space="0"/>
            </w:tcBorders>
            <w:shd w:val="clear" w:color="auto" w:fill="auto"/>
            <w:vAlign w:val="center"/>
          </w:tcPr>
          <w:p w14:paraId="445A890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5A9F108">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10CEB495">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72EA333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236" w:type="dxa"/>
            <w:tcBorders>
              <w:top w:val="nil"/>
              <w:left w:val="nil"/>
              <w:bottom w:val="single" w:color="auto" w:sz="4" w:space="0"/>
              <w:right w:val="single" w:color="auto" w:sz="4" w:space="0"/>
            </w:tcBorders>
            <w:shd w:val="clear" w:color="auto" w:fill="auto"/>
            <w:vAlign w:val="center"/>
          </w:tcPr>
          <w:p w14:paraId="7624493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不良反应处置活动成本</w:t>
            </w:r>
          </w:p>
        </w:tc>
        <w:tc>
          <w:tcPr>
            <w:tcW w:w="1482" w:type="dxa"/>
            <w:tcBorders>
              <w:top w:val="nil"/>
              <w:left w:val="nil"/>
              <w:bottom w:val="single" w:color="auto" w:sz="4" w:space="0"/>
              <w:right w:val="single" w:color="auto" w:sz="4" w:space="0"/>
            </w:tcBorders>
            <w:shd w:val="clear" w:color="auto" w:fill="auto"/>
            <w:vAlign w:val="center"/>
          </w:tcPr>
          <w:p w14:paraId="7FCF63D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每次不良反应处置成本</w:t>
            </w:r>
          </w:p>
        </w:tc>
        <w:tc>
          <w:tcPr>
            <w:tcW w:w="802" w:type="dxa"/>
            <w:tcBorders>
              <w:top w:val="single" w:color="auto" w:sz="4" w:space="0"/>
              <w:left w:val="nil"/>
              <w:bottom w:val="single" w:color="auto" w:sz="4" w:space="0"/>
              <w:right w:val="single" w:color="auto" w:sz="4" w:space="0"/>
            </w:tcBorders>
            <w:shd w:val="clear" w:color="auto" w:fill="auto"/>
            <w:vAlign w:val="center"/>
          </w:tcPr>
          <w:p w14:paraId="703996C9">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539" w:type="dxa"/>
            <w:tcBorders>
              <w:top w:val="single" w:color="auto" w:sz="4" w:space="0"/>
              <w:left w:val="nil"/>
              <w:bottom w:val="single" w:color="auto" w:sz="4" w:space="0"/>
              <w:right w:val="single" w:color="auto" w:sz="4" w:space="0"/>
            </w:tcBorders>
            <w:shd w:val="clear" w:color="auto" w:fill="auto"/>
            <w:vAlign w:val="center"/>
          </w:tcPr>
          <w:p w14:paraId="3571FB76">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52319798">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242" w:type="dxa"/>
            <w:gridSpan w:val="3"/>
            <w:tcBorders>
              <w:top w:val="nil"/>
              <w:left w:val="nil"/>
              <w:bottom w:val="single" w:color="auto" w:sz="4" w:space="0"/>
              <w:right w:val="single" w:color="auto" w:sz="4" w:space="0"/>
            </w:tcBorders>
            <w:shd w:val="clear" w:color="auto" w:fill="auto"/>
            <w:vAlign w:val="center"/>
          </w:tcPr>
          <w:p w14:paraId="3A3938E7">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391265B0">
        <w:tblPrEx>
          <w:tblCellMar>
            <w:top w:w="0" w:type="dxa"/>
            <w:left w:w="108" w:type="dxa"/>
            <w:bottom w:w="0" w:type="dxa"/>
            <w:right w:w="108" w:type="dxa"/>
          </w:tblCellMar>
        </w:tblPrEx>
        <w:trPr>
          <w:gridAfter w:val="1"/>
          <w:wAfter w:w="740" w:type="dxa"/>
          <w:trHeight w:val="491"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noWrap/>
            <w:vAlign w:val="center"/>
          </w:tcPr>
          <w:p w14:paraId="59E3792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16" w:type="dxa"/>
            <w:tcBorders>
              <w:top w:val="nil"/>
              <w:left w:val="nil"/>
              <w:bottom w:val="single" w:color="auto" w:sz="4" w:space="0"/>
              <w:right w:val="single" w:color="auto" w:sz="4" w:space="0"/>
            </w:tcBorders>
            <w:shd w:val="clear" w:color="auto" w:fill="auto"/>
            <w:vAlign w:val="center"/>
          </w:tcPr>
          <w:p w14:paraId="2533D953">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236" w:type="dxa"/>
            <w:tcBorders>
              <w:top w:val="nil"/>
              <w:left w:val="nil"/>
              <w:bottom w:val="single" w:color="auto" w:sz="4" w:space="0"/>
              <w:right w:val="single" w:color="auto" w:sz="4" w:space="0"/>
            </w:tcBorders>
            <w:shd w:val="clear" w:color="auto" w:fill="auto"/>
            <w:vAlign w:val="center"/>
          </w:tcPr>
          <w:p w14:paraId="7D549E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482" w:type="dxa"/>
            <w:tcBorders>
              <w:top w:val="nil"/>
              <w:left w:val="nil"/>
              <w:bottom w:val="single" w:color="auto" w:sz="4" w:space="0"/>
              <w:right w:val="single" w:color="auto" w:sz="4" w:space="0"/>
            </w:tcBorders>
            <w:shd w:val="clear" w:color="auto" w:fill="auto"/>
            <w:vAlign w:val="center"/>
          </w:tcPr>
          <w:p w14:paraId="3F5CC7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02" w:type="dxa"/>
            <w:tcBorders>
              <w:top w:val="single" w:color="auto" w:sz="4" w:space="0"/>
              <w:left w:val="nil"/>
              <w:bottom w:val="single" w:color="auto" w:sz="4" w:space="0"/>
              <w:right w:val="single" w:color="auto" w:sz="4" w:space="0"/>
            </w:tcBorders>
            <w:shd w:val="clear" w:color="auto" w:fill="auto"/>
            <w:vAlign w:val="center"/>
          </w:tcPr>
          <w:p w14:paraId="0C795B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39" w:type="dxa"/>
            <w:tcBorders>
              <w:top w:val="single" w:color="auto" w:sz="4" w:space="0"/>
              <w:left w:val="nil"/>
              <w:bottom w:val="single" w:color="auto" w:sz="4" w:space="0"/>
              <w:right w:val="single" w:color="auto" w:sz="4" w:space="0"/>
            </w:tcBorders>
            <w:shd w:val="clear" w:color="auto" w:fill="auto"/>
            <w:vAlign w:val="center"/>
          </w:tcPr>
          <w:p w14:paraId="271F489E">
            <w:pPr>
              <w:widowControl/>
              <w:jc w:val="center"/>
              <w:rPr>
                <w:rFonts w:ascii="宋体" w:hAnsi="宋体" w:eastAsia="宋体" w:cs="宋体"/>
                <w:kern w:val="0"/>
                <w:sz w:val="18"/>
                <w:szCs w:val="18"/>
              </w:rPr>
            </w:pP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6E3A6702">
            <w:pPr>
              <w:widowControl/>
              <w:jc w:val="center"/>
              <w:rPr>
                <w:rFonts w:ascii="宋体" w:hAnsi="宋体" w:eastAsia="宋体" w:cs="宋体"/>
                <w:kern w:val="0"/>
                <w:sz w:val="18"/>
                <w:szCs w:val="18"/>
              </w:rPr>
            </w:pPr>
          </w:p>
        </w:tc>
        <w:tc>
          <w:tcPr>
            <w:tcW w:w="1242" w:type="dxa"/>
            <w:gridSpan w:val="3"/>
            <w:tcBorders>
              <w:top w:val="nil"/>
              <w:left w:val="nil"/>
              <w:bottom w:val="single" w:color="auto" w:sz="4" w:space="0"/>
              <w:right w:val="single" w:color="auto" w:sz="4" w:space="0"/>
            </w:tcBorders>
            <w:shd w:val="clear" w:color="auto" w:fill="auto"/>
            <w:vAlign w:val="center"/>
          </w:tcPr>
          <w:p w14:paraId="4BAFB3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79404C1">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5E0EEAF4">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202D22C9">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236" w:type="dxa"/>
            <w:tcBorders>
              <w:top w:val="nil"/>
              <w:left w:val="nil"/>
              <w:bottom w:val="single" w:color="auto" w:sz="4" w:space="0"/>
              <w:right w:val="single" w:color="auto" w:sz="4" w:space="0"/>
            </w:tcBorders>
            <w:shd w:val="clear" w:color="auto" w:fill="auto"/>
            <w:vAlign w:val="center"/>
          </w:tcPr>
          <w:p w14:paraId="2829D47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减少药品不良反应比率</w:t>
            </w:r>
          </w:p>
        </w:tc>
        <w:tc>
          <w:tcPr>
            <w:tcW w:w="1482" w:type="dxa"/>
            <w:tcBorders>
              <w:top w:val="nil"/>
              <w:left w:val="nil"/>
              <w:bottom w:val="single" w:color="auto" w:sz="4" w:space="0"/>
              <w:right w:val="single" w:color="auto" w:sz="4" w:space="0"/>
            </w:tcBorders>
            <w:shd w:val="clear" w:color="auto" w:fill="auto"/>
            <w:vAlign w:val="center"/>
          </w:tcPr>
          <w:p w14:paraId="72AF9EE4">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年度内药品不良反应占总数的比率</w:t>
            </w:r>
          </w:p>
        </w:tc>
        <w:tc>
          <w:tcPr>
            <w:tcW w:w="802" w:type="dxa"/>
            <w:tcBorders>
              <w:top w:val="single" w:color="auto" w:sz="4" w:space="0"/>
              <w:left w:val="nil"/>
              <w:bottom w:val="single" w:color="auto" w:sz="4" w:space="0"/>
              <w:right w:val="single" w:color="auto" w:sz="4" w:space="0"/>
            </w:tcBorders>
            <w:shd w:val="clear" w:color="auto" w:fill="auto"/>
            <w:vAlign w:val="center"/>
          </w:tcPr>
          <w:p w14:paraId="375E33B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39" w:type="dxa"/>
            <w:tcBorders>
              <w:top w:val="single" w:color="auto" w:sz="4" w:space="0"/>
              <w:left w:val="nil"/>
              <w:bottom w:val="single" w:color="auto" w:sz="4" w:space="0"/>
              <w:right w:val="single" w:color="auto" w:sz="4" w:space="0"/>
            </w:tcBorders>
            <w:shd w:val="clear" w:color="auto" w:fill="auto"/>
            <w:vAlign w:val="center"/>
          </w:tcPr>
          <w:p w14:paraId="51156C4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4B990E7E">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242" w:type="dxa"/>
            <w:gridSpan w:val="3"/>
            <w:tcBorders>
              <w:top w:val="nil"/>
              <w:left w:val="nil"/>
              <w:bottom w:val="single" w:color="auto" w:sz="4" w:space="0"/>
              <w:right w:val="single" w:color="auto" w:sz="4" w:space="0"/>
            </w:tcBorders>
            <w:shd w:val="clear" w:color="auto" w:fill="auto"/>
            <w:vAlign w:val="center"/>
          </w:tcPr>
          <w:p w14:paraId="231A1FE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FBCA5FA">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4BC927D2">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0BEDF6C5">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236" w:type="dxa"/>
            <w:tcBorders>
              <w:top w:val="nil"/>
              <w:left w:val="nil"/>
              <w:bottom w:val="single" w:color="auto" w:sz="4" w:space="0"/>
              <w:right w:val="single" w:color="auto" w:sz="4" w:space="0"/>
            </w:tcBorders>
            <w:shd w:val="clear" w:color="auto" w:fill="auto"/>
            <w:vAlign w:val="center"/>
          </w:tcPr>
          <w:p w14:paraId="0B47FB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482" w:type="dxa"/>
            <w:tcBorders>
              <w:top w:val="nil"/>
              <w:left w:val="nil"/>
              <w:bottom w:val="single" w:color="auto" w:sz="4" w:space="0"/>
              <w:right w:val="single" w:color="auto" w:sz="4" w:space="0"/>
            </w:tcBorders>
            <w:shd w:val="clear" w:color="auto" w:fill="auto"/>
            <w:vAlign w:val="center"/>
          </w:tcPr>
          <w:p w14:paraId="5766715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02" w:type="dxa"/>
            <w:tcBorders>
              <w:top w:val="single" w:color="auto" w:sz="4" w:space="0"/>
              <w:left w:val="nil"/>
              <w:bottom w:val="single" w:color="auto" w:sz="4" w:space="0"/>
              <w:right w:val="single" w:color="auto" w:sz="4" w:space="0"/>
            </w:tcBorders>
            <w:shd w:val="clear" w:color="auto" w:fill="auto"/>
            <w:vAlign w:val="center"/>
          </w:tcPr>
          <w:p w14:paraId="5BB3F0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39" w:type="dxa"/>
            <w:tcBorders>
              <w:top w:val="single" w:color="auto" w:sz="4" w:space="0"/>
              <w:left w:val="nil"/>
              <w:bottom w:val="single" w:color="auto" w:sz="4" w:space="0"/>
              <w:right w:val="single" w:color="auto" w:sz="4" w:space="0"/>
            </w:tcBorders>
            <w:shd w:val="clear" w:color="auto" w:fill="auto"/>
            <w:vAlign w:val="center"/>
          </w:tcPr>
          <w:p w14:paraId="25C7B728">
            <w:pPr>
              <w:widowControl/>
              <w:jc w:val="center"/>
              <w:rPr>
                <w:rFonts w:ascii="宋体" w:hAnsi="宋体" w:eastAsia="宋体" w:cs="宋体"/>
                <w:kern w:val="0"/>
                <w:sz w:val="18"/>
                <w:szCs w:val="18"/>
              </w:rPr>
            </w:pP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29D5996C">
            <w:pPr>
              <w:widowControl/>
              <w:jc w:val="center"/>
              <w:rPr>
                <w:rFonts w:ascii="宋体" w:hAnsi="宋体" w:eastAsia="宋体" w:cs="宋体"/>
                <w:kern w:val="0"/>
                <w:sz w:val="18"/>
                <w:szCs w:val="18"/>
              </w:rPr>
            </w:pPr>
          </w:p>
        </w:tc>
        <w:tc>
          <w:tcPr>
            <w:tcW w:w="1242" w:type="dxa"/>
            <w:gridSpan w:val="3"/>
            <w:tcBorders>
              <w:top w:val="nil"/>
              <w:left w:val="nil"/>
              <w:bottom w:val="single" w:color="auto" w:sz="4" w:space="0"/>
              <w:right w:val="single" w:color="auto" w:sz="4" w:space="0"/>
            </w:tcBorders>
            <w:shd w:val="clear" w:color="auto" w:fill="auto"/>
            <w:vAlign w:val="center"/>
          </w:tcPr>
          <w:p w14:paraId="2F7828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1B3F89D">
        <w:tblPrEx>
          <w:tblCellMar>
            <w:top w:w="0" w:type="dxa"/>
            <w:left w:w="108" w:type="dxa"/>
            <w:bottom w:w="0" w:type="dxa"/>
            <w:right w:w="108" w:type="dxa"/>
          </w:tblCellMar>
        </w:tblPrEx>
        <w:trPr>
          <w:gridAfter w:val="1"/>
          <w:wAfter w:w="740" w:type="dxa"/>
          <w:trHeight w:val="491"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255BA4D6">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44C6D64A">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236" w:type="dxa"/>
            <w:tcBorders>
              <w:top w:val="nil"/>
              <w:left w:val="nil"/>
              <w:bottom w:val="single" w:color="auto" w:sz="4" w:space="0"/>
              <w:right w:val="single" w:color="auto" w:sz="4" w:space="0"/>
            </w:tcBorders>
            <w:shd w:val="clear" w:color="auto" w:fill="auto"/>
            <w:vAlign w:val="center"/>
          </w:tcPr>
          <w:p w14:paraId="2B5A248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减少医疗器械不良反应比率</w:t>
            </w:r>
          </w:p>
        </w:tc>
        <w:tc>
          <w:tcPr>
            <w:tcW w:w="1482" w:type="dxa"/>
            <w:tcBorders>
              <w:top w:val="nil"/>
              <w:left w:val="nil"/>
              <w:bottom w:val="single" w:color="auto" w:sz="4" w:space="0"/>
              <w:right w:val="single" w:color="auto" w:sz="4" w:space="0"/>
            </w:tcBorders>
            <w:shd w:val="clear" w:color="auto" w:fill="auto"/>
            <w:vAlign w:val="center"/>
          </w:tcPr>
          <w:p w14:paraId="34DE30D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年度内医疗器械不良反应占总数的比率</w:t>
            </w:r>
          </w:p>
        </w:tc>
        <w:tc>
          <w:tcPr>
            <w:tcW w:w="802" w:type="dxa"/>
            <w:tcBorders>
              <w:top w:val="single" w:color="auto" w:sz="4" w:space="0"/>
              <w:left w:val="nil"/>
              <w:bottom w:val="single" w:color="auto" w:sz="4" w:space="0"/>
              <w:right w:val="single" w:color="auto" w:sz="4" w:space="0"/>
            </w:tcBorders>
            <w:shd w:val="clear" w:color="auto" w:fill="auto"/>
            <w:vAlign w:val="center"/>
          </w:tcPr>
          <w:p w14:paraId="34FBC1A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39" w:type="dxa"/>
            <w:tcBorders>
              <w:top w:val="single" w:color="auto" w:sz="4" w:space="0"/>
              <w:left w:val="nil"/>
              <w:bottom w:val="single" w:color="auto" w:sz="4" w:space="0"/>
              <w:right w:val="single" w:color="auto" w:sz="4" w:space="0"/>
            </w:tcBorders>
            <w:shd w:val="clear" w:color="auto" w:fill="auto"/>
            <w:vAlign w:val="center"/>
          </w:tcPr>
          <w:p w14:paraId="3AF586D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5A3C840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242" w:type="dxa"/>
            <w:gridSpan w:val="3"/>
            <w:tcBorders>
              <w:top w:val="nil"/>
              <w:left w:val="nil"/>
              <w:bottom w:val="single" w:color="auto" w:sz="4" w:space="0"/>
              <w:right w:val="single" w:color="auto" w:sz="4" w:space="0"/>
            </w:tcBorders>
            <w:shd w:val="clear" w:color="auto" w:fill="auto"/>
            <w:vAlign w:val="center"/>
          </w:tcPr>
          <w:p w14:paraId="4DBBE30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CA85C8B">
        <w:tblPrEx>
          <w:tblCellMar>
            <w:top w:w="0" w:type="dxa"/>
            <w:left w:w="108" w:type="dxa"/>
            <w:bottom w:w="0" w:type="dxa"/>
            <w:right w:w="108" w:type="dxa"/>
          </w:tblCellMar>
        </w:tblPrEx>
        <w:trPr>
          <w:gridAfter w:val="1"/>
          <w:wAfter w:w="740" w:type="dxa"/>
          <w:trHeight w:val="960" w:hRule="atLeast"/>
          <w:jc w:val="center"/>
        </w:trPr>
        <w:tc>
          <w:tcPr>
            <w:tcW w:w="8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BA34C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16" w:type="dxa"/>
            <w:tcBorders>
              <w:top w:val="single" w:color="auto" w:sz="4" w:space="0"/>
              <w:left w:val="nil"/>
              <w:bottom w:val="single" w:color="auto" w:sz="4" w:space="0"/>
              <w:right w:val="single" w:color="auto" w:sz="4" w:space="0"/>
            </w:tcBorders>
            <w:shd w:val="clear" w:color="auto" w:fill="auto"/>
            <w:vAlign w:val="center"/>
          </w:tcPr>
          <w:p w14:paraId="061D564D">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236" w:type="dxa"/>
            <w:tcBorders>
              <w:top w:val="single" w:color="auto" w:sz="4" w:space="0"/>
              <w:left w:val="nil"/>
              <w:bottom w:val="single" w:color="auto" w:sz="4" w:space="0"/>
              <w:right w:val="single" w:color="auto" w:sz="4" w:space="0"/>
            </w:tcBorders>
            <w:shd w:val="clear" w:color="auto" w:fill="auto"/>
            <w:vAlign w:val="center"/>
          </w:tcPr>
          <w:p w14:paraId="32845CB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482" w:type="dxa"/>
            <w:tcBorders>
              <w:top w:val="single" w:color="auto" w:sz="4" w:space="0"/>
              <w:left w:val="nil"/>
              <w:bottom w:val="single" w:color="auto" w:sz="4" w:space="0"/>
              <w:right w:val="single" w:color="auto" w:sz="4" w:space="0"/>
            </w:tcBorders>
            <w:shd w:val="clear" w:color="auto" w:fill="auto"/>
            <w:vAlign w:val="center"/>
          </w:tcPr>
          <w:p w14:paraId="24B4C62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群众对不良反应工作满意度</w:t>
            </w:r>
          </w:p>
        </w:tc>
        <w:tc>
          <w:tcPr>
            <w:tcW w:w="802" w:type="dxa"/>
            <w:tcBorders>
              <w:top w:val="single" w:color="auto" w:sz="4" w:space="0"/>
              <w:left w:val="nil"/>
              <w:bottom w:val="single" w:color="auto" w:sz="4" w:space="0"/>
              <w:right w:val="single" w:color="auto" w:sz="4" w:space="0"/>
            </w:tcBorders>
            <w:shd w:val="clear" w:color="auto" w:fill="auto"/>
            <w:vAlign w:val="center"/>
          </w:tcPr>
          <w:p w14:paraId="54A862F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39" w:type="dxa"/>
            <w:tcBorders>
              <w:top w:val="single" w:color="auto" w:sz="4" w:space="0"/>
              <w:left w:val="nil"/>
              <w:bottom w:val="single" w:color="auto" w:sz="4" w:space="0"/>
              <w:right w:val="single" w:color="auto" w:sz="4" w:space="0"/>
            </w:tcBorders>
            <w:shd w:val="clear" w:color="auto" w:fill="auto"/>
            <w:vAlign w:val="center"/>
          </w:tcPr>
          <w:p w14:paraId="2DFAE9A8">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93"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49C66C56">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242" w:type="dxa"/>
            <w:gridSpan w:val="3"/>
            <w:tcBorders>
              <w:top w:val="single" w:color="auto" w:sz="4" w:space="0"/>
              <w:left w:val="nil"/>
              <w:bottom w:val="single" w:color="auto" w:sz="4" w:space="0"/>
              <w:right w:val="single" w:color="auto" w:sz="4" w:space="0"/>
            </w:tcBorders>
            <w:shd w:val="clear" w:color="auto" w:fill="auto"/>
            <w:vAlign w:val="center"/>
          </w:tcPr>
          <w:p w14:paraId="3123891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5F97D1C">
        <w:tblPrEx>
          <w:tblCellMar>
            <w:top w:w="0" w:type="dxa"/>
            <w:left w:w="108" w:type="dxa"/>
            <w:bottom w:w="0" w:type="dxa"/>
            <w:right w:w="108" w:type="dxa"/>
          </w:tblCellMar>
        </w:tblPrEx>
        <w:trPr>
          <w:trHeight w:val="23" w:hRule="atLeast"/>
          <w:jc w:val="center"/>
        </w:trPr>
        <w:tc>
          <w:tcPr>
            <w:tcW w:w="8522" w:type="dxa"/>
            <w:gridSpan w:val="12"/>
            <w:tcBorders>
              <w:top w:val="nil"/>
              <w:left w:val="nil"/>
              <w:bottom w:val="single" w:color="auto" w:sz="4" w:space="0"/>
              <w:right w:val="nil"/>
            </w:tcBorders>
            <w:shd w:val="clear" w:color="auto" w:fill="auto"/>
            <w:noWrap/>
            <w:vAlign w:val="center"/>
          </w:tcPr>
          <w:p w14:paraId="10C613FC">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18.采样抽样经费</w:t>
            </w:r>
            <w:r>
              <w:rPr>
                <w:rFonts w:hint="eastAsia" w:ascii="宋体" w:hAnsi="宋体" w:eastAsia="宋体" w:cs="宋体"/>
                <w:b/>
                <w:bCs/>
                <w:color w:val="000000"/>
                <w:kern w:val="0"/>
                <w:sz w:val="32"/>
                <w:szCs w:val="32"/>
              </w:rPr>
              <w:t>项目绩效目标表</w:t>
            </w:r>
          </w:p>
          <w:p w14:paraId="022CC36A">
            <w:pPr>
              <w:widowControl/>
              <w:rPr>
                <w:rFonts w:ascii="宋体" w:hAnsi="宋体" w:eastAsia="宋体" w:cs="宋体"/>
                <w:color w:val="000000"/>
                <w:kern w:val="0"/>
                <w:sz w:val="22"/>
              </w:rPr>
            </w:pPr>
          </w:p>
        </w:tc>
      </w:tr>
      <w:tr w14:paraId="7B5C14C5">
        <w:tblPrEx>
          <w:tblCellMar>
            <w:top w:w="0" w:type="dxa"/>
            <w:left w:w="108" w:type="dxa"/>
            <w:bottom w:w="0" w:type="dxa"/>
            <w:right w:w="108" w:type="dxa"/>
          </w:tblCellMar>
        </w:tblPrEx>
        <w:trPr>
          <w:trHeight w:val="23" w:hRule="atLeast"/>
          <w:jc w:val="center"/>
        </w:trPr>
        <w:tc>
          <w:tcPr>
            <w:tcW w:w="872" w:type="dxa"/>
            <w:tcBorders>
              <w:top w:val="nil"/>
              <w:left w:val="single" w:color="auto" w:sz="4" w:space="0"/>
              <w:bottom w:val="single" w:color="auto" w:sz="4" w:space="0"/>
              <w:right w:val="single" w:color="auto" w:sz="4" w:space="0"/>
            </w:tcBorders>
            <w:shd w:val="clear" w:color="auto" w:fill="auto"/>
            <w:noWrap/>
            <w:vAlign w:val="center"/>
          </w:tcPr>
          <w:p w14:paraId="48419D6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052" w:type="dxa"/>
            <w:gridSpan w:val="2"/>
            <w:tcBorders>
              <w:top w:val="single" w:color="auto" w:sz="4" w:space="0"/>
              <w:left w:val="nil"/>
              <w:bottom w:val="single" w:color="auto" w:sz="4" w:space="0"/>
              <w:right w:val="single" w:color="000000" w:sz="4" w:space="0"/>
            </w:tcBorders>
            <w:shd w:val="clear" w:color="auto" w:fill="auto"/>
            <w:vAlign w:val="center"/>
          </w:tcPr>
          <w:p w14:paraId="5A549C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2284" w:type="dxa"/>
            <w:gridSpan w:val="2"/>
            <w:tcBorders>
              <w:top w:val="nil"/>
              <w:left w:val="nil"/>
              <w:bottom w:val="single" w:color="auto" w:sz="4" w:space="0"/>
              <w:right w:val="single" w:color="auto" w:sz="4" w:space="0"/>
            </w:tcBorders>
            <w:shd w:val="clear" w:color="auto" w:fill="auto"/>
            <w:vAlign w:val="center"/>
          </w:tcPr>
          <w:p w14:paraId="164D412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314" w:type="dxa"/>
            <w:gridSpan w:val="7"/>
            <w:tcBorders>
              <w:top w:val="single" w:color="auto" w:sz="4" w:space="0"/>
              <w:left w:val="nil"/>
              <w:bottom w:val="single" w:color="auto" w:sz="4" w:space="0"/>
              <w:right w:val="single" w:color="000000" w:sz="4" w:space="0"/>
            </w:tcBorders>
            <w:shd w:val="clear" w:color="auto" w:fill="auto"/>
            <w:vAlign w:val="center"/>
          </w:tcPr>
          <w:p w14:paraId="3F56ADA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采样抽样经费</w:t>
            </w:r>
            <w:r>
              <w:rPr>
                <w:rFonts w:hint="eastAsia" w:ascii="宋体" w:hAnsi="宋体" w:eastAsia="宋体" w:cs="宋体"/>
                <w:kern w:val="0"/>
                <w:sz w:val="18"/>
                <w:szCs w:val="18"/>
              </w:rPr>
              <w:t>　</w:t>
            </w:r>
          </w:p>
        </w:tc>
      </w:tr>
      <w:tr w14:paraId="6462D063">
        <w:tblPrEx>
          <w:tblCellMar>
            <w:top w:w="0" w:type="dxa"/>
            <w:left w:w="108" w:type="dxa"/>
            <w:bottom w:w="0" w:type="dxa"/>
            <w:right w:w="108" w:type="dxa"/>
          </w:tblCellMar>
        </w:tblPrEx>
        <w:trPr>
          <w:trHeight w:val="23" w:hRule="atLeast"/>
          <w:jc w:val="center"/>
        </w:trPr>
        <w:tc>
          <w:tcPr>
            <w:tcW w:w="872" w:type="dxa"/>
            <w:tcBorders>
              <w:top w:val="nil"/>
              <w:left w:val="single" w:color="auto" w:sz="4" w:space="0"/>
              <w:bottom w:val="single" w:color="000000" w:sz="4" w:space="0"/>
              <w:right w:val="single" w:color="auto" w:sz="4" w:space="0"/>
            </w:tcBorders>
            <w:shd w:val="clear" w:color="auto" w:fill="auto"/>
            <w:vAlign w:val="center"/>
          </w:tcPr>
          <w:p w14:paraId="76DD255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650" w:type="dxa"/>
            <w:gridSpan w:val="11"/>
            <w:tcBorders>
              <w:top w:val="nil"/>
              <w:left w:val="nil"/>
              <w:bottom w:val="single" w:color="auto" w:sz="4" w:space="0"/>
              <w:right w:val="single" w:color="auto" w:sz="4" w:space="0"/>
            </w:tcBorders>
            <w:shd w:val="clear" w:color="auto" w:fill="auto"/>
            <w:vAlign w:val="center"/>
          </w:tcPr>
          <w:p w14:paraId="1A40910C">
            <w:pPr>
              <w:jc w:val="left"/>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258.2万元</w:t>
            </w:r>
            <w:r>
              <w:rPr>
                <w:rFonts w:hint="eastAsia" w:ascii="宋体" w:hAnsi="宋体" w:eastAsia="宋体" w:cs="宋体"/>
                <w:i w:val="0"/>
                <w:color w:val="000000"/>
                <w:kern w:val="0"/>
                <w:sz w:val="18"/>
                <w:szCs w:val="18"/>
                <w:u w:val="none"/>
                <w:lang w:val="en-US" w:eastAsia="zh-CN" w:bidi="ar"/>
              </w:rPr>
              <w:t>依法对食品生产企业、食品流通环节、餐饮单位进行分批次抽检检验。</w:t>
            </w:r>
          </w:p>
        </w:tc>
      </w:tr>
      <w:tr w14:paraId="312B478F">
        <w:tblPrEx>
          <w:tblCellMar>
            <w:top w:w="0" w:type="dxa"/>
            <w:left w:w="108" w:type="dxa"/>
            <w:bottom w:w="0" w:type="dxa"/>
            <w:right w:w="108" w:type="dxa"/>
          </w:tblCellMar>
        </w:tblPrEx>
        <w:trPr>
          <w:trHeight w:val="23"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vAlign w:val="center"/>
          </w:tcPr>
          <w:p w14:paraId="2873B1D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052" w:type="dxa"/>
            <w:gridSpan w:val="2"/>
            <w:tcBorders>
              <w:top w:val="single" w:color="auto" w:sz="4" w:space="0"/>
              <w:left w:val="nil"/>
              <w:bottom w:val="single" w:color="auto" w:sz="4" w:space="0"/>
              <w:right w:val="single" w:color="000000" w:sz="4" w:space="0"/>
            </w:tcBorders>
            <w:shd w:val="clear" w:color="auto" w:fill="auto"/>
            <w:vAlign w:val="center"/>
          </w:tcPr>
          <w:p w14:paraId="00730B0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2284" w:type="dxa"/>
            <w:gridSpan w:val="2"/>
            <w:tcBorders>
              <w:top w:val="single" w:color="auto" w:sz="4" w:space="0"/>
              <w:left w:val="nil"/>
              <w:bottom w:val="single" w:color="auto" w:sz="4" w:space="0"/>
              <w:right w:val="single" w:color="auto" w:sz="4" w:space="0"/>
            </w:tcBorders>
            <w:shd w:val="clear" w:color="auto" w:fill="auto"/>
            <w:vAlign w:val="center"/>
          </w:tcPr>
          <w:p w14:paraId="724AAF3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136" w:type="dxa"/>
            <w:gridSpan w:val="5"/>
            <w:tcBorders>
              <w:top w:val="single" w:color="auto" w:sz="4" w:space="0"/>
              <w:left w:val="nil"/>
              <w:bottom w:val="single" w:color="auto" w:sz="4" w:space="0"/>
              <w:right w:val="single" w:color="000000" w:sz="4" w:space="0"/>
            </w:tcBorders>
            <w:shd w:val="clear" w:color="auto" w:fill="auto"/>
            <w:vAlign w:val="center"/>
          </w:tcPr>
          <w:p w14:paraId="1DE45A4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178" w:type="dxa"/>
            <w:gridSpan w:val="2"/>
            <w:tcBorders>
              <w:top w:val="single" w:color="auto" w:sz="4" w:space="0"/>
              <w:left w:val="nil"/>
              <w:bottom w:val="single" w:color="auto" w:sz="4" w:space="0"/>
              <w:right w:val="single" w:color="auto" w:sz="4" w:space="0"/>
            </w:tcBorders>
            <w:shd w:val="clear" w:color="auto" w:fill="auto"/>
            <w:vAlign w:val="center"/>
          </w:tcPr>
          <w:p w14:paraId="53FAE4A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6F136C0C">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62ADDA80">
            <w:pPr>
              <w:widowControl/>
              <w:jc w:val="left"/>
              <w:rPr>
                <w:rFonts w:ascii="宋体" w:hAnsi="宋体" w:eastAsia="宋体" w:cs="宋体"/>
                <w:b/>
                <w:bCs/>
                <w:kern w:val="0"/>
                <w:sz w:val="18"/>
                <w:szCs w:val="18"/>
              </w:rPr>
            </w:pPr>
          </w:p>
        </w:tc>
        <w:tc>
          <w:tcPr>
            <w:tcW w:w="2052" w:type="dxa"/>
            <w:gridSpan w:val="2"/>
            <w:tcBorders>
              <w:top w:val="single" w:color="auto" w:sz="4" w:space="0"/>
              <w:left w:val="nil"/>
              <w:bottom w:val="single" w:color="auto" w:sz="4" w:space="0"/>
              <w:right w:val="single" w:color="000000" w:sz="4" w:space="0"/>
            </w:tcBorders>
            <w:shd w:val="clear" w:color="auto" w:fill="auto"/>
            <w:noWrap/>
            <w:vAlign w:val="center"/>
          </w:tcPr>
          <w:p w14:paraId="58A47BF5">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2284" w:type="dxa"/>
            <w:gridSpan w:val="2"/>
            <w:tcBorders>
              <w:top w:val="nil"/>
              <w:left w:val="nil"/>
              <w:bottom w:val="single" w:color="auto" w:sz="4" w:space="0"/>
              <w:right w:val="single" w:color="auto" w:sz="4" w:space="0"/>
            </w:tcBorders>
            <w:shd w:val="clear" w:color="auto" w:fill="auto"/>
            <w:noWrap/>
            <w:vAlign w:val="center"/>
          </w:tcPr>
          <w:p w14:paraId="25488E06">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136" w:type="dxa"/>
            <w:gridSpan w:val="5"/>
            <w:tcBorders>
              <w:top w:val="single" w:color="auto" w:sz="4" w:space="0"/>
              <w:left w:val="nil"/>
              <w:bottom w:val="single" w:color="auto" w:sz="4" w:space="0"/>
              <w:right w:val="single" w:color="000000" w:sz="4" w:space="0"/>
            </w:tcBorders>
            <w:shd w:val="clear" w:color="auto" w:fill="auto"/>
            <w:noWrap/>
            <w:vAlign w:val="center"/>
          </w:tcPr>
          <w:p w14:paraId="2E72B0D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178" w:type="dxa"/>
            <w:gridSpan w:val="2"/>
            <w:tcBorders>
              <w:top w:val="nil"/>
              <w:left w:val="nil"/>
              <w:bottom w:val="single" w:color="auto" w:sz="4" w:space="0"/>
              <w:right w:val="single" w:color="auto" w:sz="4" w:space="0"/>
            </w:tcBorders>
            <w:shd w:val="clear" w:color="auto" w:fill="auto"/>
            <w:noWrap/>
            <w:vAlign w:val="center"/>
          </w:tcPr>
          <w:p w14:paraId="4CCC7CE1">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1CAC2352">
        <w:tblPrEx>
          <w:tblCellMar>
            <w:top w:w="0" w:type="dxa"/>
            <w:left w:w="108" w:type="dxa"/>
            <w:bottom w:w="0" w:type="dxa"/>
            <w:right w:w="108" w:type="dxa"/>
          </w:tblCellMar>
        </w:tblPrEx>
        <w:trPr>
          <w:trHeight w:val="23" w:hRule="atLeast"/>
          <w:jc w:val="center"/>
        </w:trPr>
        <w:tc>
          <w:tcPr>
            <w:tcW w:w="872" w:type="dxa"/>
            <w:tcBorders>
              <w:top w:val="nil"/>
              <w:left w:val="single" w:color="auto" w:sz="4" w:space="0"/>
              <w:bottom w:val="single" w:color="000000" w:sz="4" w:space="0"/>
              <w:right w:val="single" w:color="auto" w:sz="4" w:space="0"/>
            </w:tcBorders>
            <w:shd w:val="clear" w:color="auto" w:fill="auto"/>
            <w:noWrap/>
            <w:vAlign w:val="center"/>
          </w:tcPr>
          <w:p w14:paraId="7A41956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16" w:type="dxa"/>
            <w:tcBorders>
              <w:top w:val="nil"/>
              <w:left w:val="nil"/>
              <w:bottom w:val="single" w:color="auto" w:sz="4" w:space="0"/>
              <w:right w:val="single" w:color="auto" w:sz="4" w:space="0"/>
            </w:tcBorders>
            <w:shd w:val="clear" w:color="auto" w:fill="auto"/>
            <w:noWrap/>
            <w:vAlign w:val="center"/>
          </w:tcPr>
          <w:p w14:paraId="6263F3D6">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834" w:type="dxa"/>
            <w:gridSpan w:val="10"/>
            <w:tcBorders>
              <w:top w:val="single" w:color="auto" w:sz="4" w:space="0"/>
              <w:left w:val="nil"/>
              <w:bottom w:val="single" w:color="auto" w:sz="4" w:space="0"/>
              <w:right w:val="single" w:color="000000" w:sz="4" w:space="0"/>
            </w:tcBorders>
            <w:shd w:val="clear" w:color="auto" w:fill="auto"/>
            <w:noWrap/>
            <w:vAlign w:val="center"/>
          </w:tcPr>
          <w:p w14:paraId="01B0713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通过开展抽检工作，不断提升我县食品、农产品等商品质量水平</w:t>
            </w:r>
            <w:r>
              <w:rPr>
                <w:rFonts w:hint="eastAsia" w:ascii="宋体" w:hAnsi="宋体" w:eastAsia="宋体" w:cs="宋体"/>
                <w:kern w:val="0"/>
                <w:sz w:val="18"/>
                <w:szCs w:val="18"/>
              </w:rPr>
              <w:t>　</w:t>
            </w:r>
          </w:p>
        </w:tc>
      </w:tr>
      <w:tr w14:paraId="01C5D7E5">
        <w:tblPrEx>
          <w:tblCellMar>
            <w:top w:w="0" w:type="dxa"/>
            <w:left w:w="108" w:type="dxa"/>
            <w:bottom w:w="0" w:type="dxa"/>
            <w:right w:w="108" w:type="dxa"/>
          </w:tblCellMar>
        </w:tblPrEx>
        <w:trPr>
          <w:trHeight w:val="23"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vAlign w:val="center"/>
          </w:tcPr>
          <w:p w14:paraId="1B103E7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16" w:type="dxa"/>
            <w:vMerge w:val="restart"/>
            <w:tcBorders>
              <w:top w:val="nil"/>
              <w:left w:val="single" w:color="auto" w:sz="4" w:space="0"/>
              <w:bottom w:val="single" w:color="000000" w:sz="4" w:space="0"/>
              <w:right w:val="single" w:color="auto" w:sz="4" w:space="0"/>
            </w:tcBorders>
            <w:shd w:val="clear" w:color="auto" w:fill="auto"/>
            <w:vAlign w:val="center"/>
          </w:tcPr>
          <w:p w14:paraId="6FBBBC8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236" w:type="dxa"/>
            <w:vMerge w:val="restart"/>
            <w:tcBorders>
              <w:top w:val="nil"/>
              <w:left w:val="single" w:color="auto" w:sz="4" w:space="0"/>
              <w:bottom w:val="single" w:color="000000" w:sz="4" w:space="0"/>
              <w:right w:val="single" w:color="auto" w:sz="4" w:space="0"/>
            </w:tcBorders>
            <w:shd w:val="clear" w:color="auto" w:fill="auto"/>
            <w:vAlign w:val="center"/>
          </w:tcPr>
          <w:p w14:paraId="1BFA09C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2284"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40E5315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136" w:type="dxa"/>
            <w:gridSpan w:val="5"/>
            <w:tcBorders>
              <w:top w:val="single" w:color="auto" w:sz="4" w:space="0"/>
              <w:left w:val="single" w:color="auto" w:sz="4" w:space="0"/>
              <w:bottom w:val="single" w:color="auto" w:sz="4" w:space="0"/>
              <w:right w:val="nil"/>
            </w:tcBorders>
            <w:shd w:val="clear" w:color="auto" w:fill="auto"/>
            <w:vAlign w:val="center"/>
          </w:tcPr>
          <w:p w14:paraId="5DEBA17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178"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45533CE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69188044">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0C535CC7">
            <w:pPr>
              <w:widowControl/>
              <w:jc w:val="left"/>
              <w:rPr>
                <w:rFonts w:ascii="宋体" w:hAnsi="宋体" w:eastAsia="宋体" w:cs="宋体"/>
                <w:b/>
                <w:bCs/>
                <w:kern w:val="0"/>
                <w:sz w:val="18"/>
                <w:szCs w:val="18"/>
              </w:rPr>
            </w:pPr>
          </w:p>
        </w:tc>
        <w:tc>
          <w:tcPr>
            <w:tcW w:w="816" w:type="dxa"/>
            <w:vMerge w:val="continue"/>
            <w:tcBorders>
              <w:top w:val="nil"/>
              <w:left w:val="single" w:color="auto" w:sz="4" w:space="0"/>
              <w:bottom w:val="single" w:color="000000" w:sz="4" w:space="0"/>
              <w:right w:val="single" w:color="auto" w:sz="4" w:space="0"/>
            </w:tcBorders>
            <w:vAlign w:val="center"/>
          </w:tcPr>
          <w:p w14:paraId="2A34AD87">
            <w:pPr>
              <w:widowControl/>
              <w:jc w:val="left"/>
              <w:rPr>
                <w:rFonts w:ascii="宋体" w:hAnsi="宋体" w:eastAsia="宋体" w:cs="宋体"/>
                <w:b/>
                <w:bCs/>
                <w:kern w:val="0"/>
                <w:sz w:val="18"/>
                <w:szCs w:val="18"/>
              </w:rPr>
            </w:pPr>
          </w:p>
        </w:tc>
        <w:tc>
          <w:tcPr>
            <w:tcW w:w="1236" w:type="dxa"/>
            <w:vMerge w:val="continue"/>
            <w:tcBorders>
              <w:top w:val="nil"/>
              <w:left w:val="single" w:color="auto" w:sz="4" w:space="0"/>
              <w:bottom w:val="single" w:color="000000" w:sz="4" w:space="0"/>
              <w:right w:val="single" w:color="auto" w:sz="4" w:space="0"/>
            </w:tcBorders>
            <w:vAlign w:val="center"/>
          </w:tcPr>
          <w:p w14:paraId="343148C2">
            <w:pPr>
              <w:widowControl/>
              <w:jc w:val="left"/>
              <w:rPr>
                <w:rFonts w:ascii="宋体" w:hAnsi="宋体" w:eastAsia="宋体" w:cs="宋体"/>
                <w:b/>
                <w:bCs/>
                <w:kern w:val="0"/>
                <w:sz w:val="18"/>
                <w:szCs w:val="18"/>
              </w:rPr>
            </w:pPr>
          </w:p>
        </w:tc>
        <w:tc>
          <w:tcPr>
            <w:tcW w:w="2284" w:type="dxa"/>
            <w:gridSpan w:val="2"/>
            <w:vMerge w:val="continue"/>
            <w:tcBorders>
              <w:top w:val="nil"/>
              <w:left w:val="single" w:color="auto" w:sz="4" w:space="0"/>
              <w:bottom w:val="single" w:color="000000" w:sz="4" w:space="0"/>
              <w:right w:val="single" w:color="auto" w:sz="4" w:space="0"/>
            </w:tcBorders>
            <w:vAlign w:val="center"/>
          </w:tcPr>
          <w:p w14:paraId="324BB442">
            <w:pPr>
              <w:widowControl/>
              <w:jc w:val="left"/>
              <w:rPr>
                <w:rFonts w:ascii="宋体" w:hAnsi="宋体" w:eastAsia="宋体" w:cs="宋体"/>
                <w:b/>
                <w:bCs/>
                <w:kern w:val="0"/>
                <w:sz w:val="18"/>
                <w:szCs w:val="18"/>
              </w:rPr>
            </w:pPr>
          </w:p>
        </w:tc>
        <w:tc>
          <w:tcPr>
            <w:tcW w:w="618" w:type="dxa"/>
            <w:gridSpan w:val="2"/>
            <w:tcBorders>
              <w:top w:val="single" w:color="auto" w:sz="4" w:space="0"/>
              <w:left w:val="single" w:color="auto" w:sz="4" w:space="0"/>
              <w:bottom w:val="single" w:color="000000" w:sz="4" w:space="0"/>
              <w:right w:val="nil"/>
            </w:tcBorders>
            <w:vAlign w:val="center"/>
          </w:tcPr>
          <w:p w14:paraId="12D00991">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746" w:type="dxa"/>
            <w:gridSpan w:val="2"/>
            <w:tcBorders>
              <w:top w:val="single" w:color="auto" w:sz="4" w:space="0"/>
              <w:left w:val="single" w:color="auto" w:sz="4" w:space="0"/>
              <w:bottom w:val="single" w:color="000000" w:sz="4" w:space="0"/>
              <w:right w:val="nil"/>
            </w:tcBorders>
            <w:vAlign w:val="center"/>
          </w:tcPr>
          <w:p w14:paraId="74008570">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772" w:type="dxa"/>
            <w:tcBorders>
              <w:top w:val="single" w:color="auto" w:sz="4" w:space="0"/>
              <w:left w:val="single" w:color="auto" w:sz="4" w:space="0"/>
              <w:bottom w:val="single" w:color="000000" w:sz="4" w:space="0"/>
              <w:right w:val="nil"/>
            </w:tcBorders>
            <w:vAlign w:val="center"/>
          </w:tcPr>
          <w:p w14:paraId="63FC990B">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178" w:type="dxa"/>
            <w:gridSpan w:val="2"/>
            <w:vMerge w:val="continue"/>
            <w:tcBorders>
              <w:top w:val="nil"/>
              <w:left w:val="single" w:color="auto" w:sz="4" w:space="0"/>
              <w:bottom w:val="single" w:color="000000" w:sz="4" w:space="0"/>
              <w:right w:val="single" w:color="auto" w:sz="4" w:space="0"/>
            </w:tcBorders>
            <w:vAlign w:val="center"/>
          </w:tcPr>
          <w:p w14:paraId="7CE08EF9">
            <w:pPr>
              <w:widowControl/>
              <w:jc w:val="left"/>
              <w:rPr>
                <w:rFonts w:ascii="宋体" w:hAnsi="宋体" w:eastAsia="宋体" w:cs="宋体"/>
                <w:b/>
                <w:bCs/>
                <w:kern w:val="0"/>
                <w:sz w:val="18"/>
                <w:szCs w:val="18"/>
              </w:rPr>
            </w:pPr>
          </w:p>
        </w:tc>
      </w:tr>
      <w:tr w14:paraId="65DB8CE7">
        <w:tblPrEx>
          <w:tblCellMar>
            <w:top w:w="0" w:type="dxa"/>
            <w:left w:w="108" w:type="dxa"/>
            <w:bottom w:w="0" w:type="dxa"/>
            <w:right w:w="108" w:type="dxa"/>
          </w:tblCellMar>
        </w:tblPrEx>
        <w:trPr>
          <w:trHeight w:val="23"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noWrap/>
            <w:vAlign w:val="center"/>
          </w:tcPr>
          <w:p w14:paraId="4BF413A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16" w:type="dxa"/>
            <w:tcBorders>
              <w:top w:val="nil"/>
              <w:left w:val="single" w:color="auto" w:sz="4" w:space="0"/>
              <w:bottom w:val="single" w:color="000000" w:sz="4" w:space="0"/>
              <w:right w:val="single" w:color="auto" w:sz="4" w:space="0"/>
            </w:tcBorders>
            <w:shd w:val="clear" w:color="auto" w:fill="auto"/>
            <w:noWrap/>
            <w:vAlign w:val="center"/>
          </w:tcPr>
          <w:p w14:paraId="7C2BD3A0">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236" w:type="dxa"/>
            <w:tcBorders>
              <w:top w:val="nil"/>
              <w:left w:val="nil"/>
              <w:bottom w:val="single" w:color="auto" w:sz="4" w:space="0"/>
              <w:right w:val="single" w:color="auto" w:sz="4" w:space="0"/>
            </w:tcBorders>
            <w:shd w:val="clear" w:color="auto" w:fill="auto"/>
            <w:vAlign w:val="center"/>
          </w:tcPr>
          <w:p w14:paraId="42A3726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食用农产品、餐饮环节抽检批次</w:t>
            </w:r>
          </w:p>
        </w:tc>
        <w:tc>
          <w:tcPr>
            <w:tcW w:w="2284" w:type="dxa"/>
            <w:gridSpan w:val="2"/>
            <w:tcBorders>
              <w:top w:val="nil"/>
              <w:left w:val="nil"/>
              <w:bottom w:val="single" w:color="auto" w:sz="4" w:space="0"/>
              <w:right w:val="single" w:color="auto" w:sz="4" w:space="0"/>
            </w:tcBorders>
            <w:shd w:val="clear" w:color="auto" w:fill="auto"/>
            <w:vAlign w:val="center"/>
          </w:tcPr>
          <w:p w14:paraId="17FB2C3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年度商品抽检批次</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0A521FC8">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4E1B2E0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600</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198789D3">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批次</w:t>
            </w:r>
          </w:p>
        </w:tc>
        <w:tc>
          <w:tcPr>
            <w:tcW w:w="1178" w:type="dxa"/>
            <w:gridSpan w:val="2"/>
            <w:tcBorders>
              <w:top w:val="nil"/>
              <w:left w:val="nil"/>
              <w:bottom w:val="single" w:color="auto" w:sz="4" w:space="0"/>
              <w:right w:val="single" w:color="auto" w:sz="4" w:space="0"/>
            </w:tcBorders>
            <w:shd w:val="clear" w:color="auto" w:fill="auto"/>
            <w:vAlign w:val="center"/>
          </w:tcPr>
          <w:p w14:paraId="3E2EFCF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192C7EB4">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447C551E">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46D30470">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236" w:type="dxa"/>
            <w:tcBorders>
              <w:top w:val="nil"/>
              <w:left w:val="nil"/>
              <w:bottom w:val="single" w:color="auto" w:sz="4" w:space="0"/>
              <w:right w:val="single" w:color="auto" w:sz="4" w:space="0"/>
            </w:tcBorders>
            <w:shd w:val="clear" w:color="auto" w:fill="auto"/>
            <w:vAlign w:val="center"/>
          </w:tcPr>
          <w:p w14:paraId="2945AE5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案件处罚率</w:t>
            </w:r>
          </w:p>
        </w:tc>
        <w:tc>
          <w:tcPr>
            <w:tcW w:w="2284" w:type="dxa"/>
            <w:gridSpan w:val="2"/>
            <w:tcBorders>
              <w:top w:val="nil"/>
              <w:left w:val="nil"/>
              <w:bottom w:val="single" w:color="auto" w:sz="4" w:space="0"/>
              <w:right w:val="single" w:color="auto" w:sz="4" w:space="0"/>
            </w:tcBorders>
            <w:shd w:val="clear" w:color="auto" w:fill="auto"/>
            <w:vAlign w:val="center"/>
          </w:tcPr>
          <w:p w14:paraId="773D16E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反映对违规违法企业的处罚情况，处罚企业数与违规企业数的比例。</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66F96BD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4BE3C9E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000EA2F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178" w:type="dxa"/>
            <w:gridSpan w:val="2"/>
            <w:tcBorders>
              <w:top w:val="nil"/>
              <w:left w:val="nil"/>
              <w:bottom w:val="single" w:color="auto" w:sz="4" w:space="0"/>
              <w:right w:val="single" w:color="auto" w:sz="4" w:space="0"/>
            </w:tcBorders>
            <w:shd w:val="clear" w:color="auto" w:fill="auto"/>
            <w:vAlign w:val="center"/>
          </w:tcPr>
          <w:p w14:paraId="309A722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D3DB479">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7903A3C6">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5218DAF1">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236" w:type="dxa"/>
            <w:tcBorders>
              <w:top w:val="nil"/>
              <w:left w:val="nil"/>
              <w:bottom w:val="single" w:color="auto" w:sz="4" w:space="0"/>
              <w:right w:val="single" w:color="auto" w:sz="4" w:space="0"/>
            </w:tcBorders>
            <w:shd w:val="clear" w:color="auto" w:fill="auto"/>
            <w:vAlign w:val="center"/>
          </w:tcPr>
          <w:p w14:paraId="5B0907BD">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商品抽检率</w:t>
            </w:r>
            <w:r>
              <w:rPr>
                <w:rFonts w:hint="eastAsia" w:ascii="宋体" w:hAnsi="宋体" w:eastAsia="宋体" w:cs="宋体"/>
                <w:kern w:val="0"/>
                <w:sz w:val="18"/>
                <w:szCs w:val="18"/>
              </w:rPr>
              <w:t>　</w:t>
            </w:r>
          </w:p>
        </w:tc>
        <w:tc>
          <w:tcPr>
            <w:tcW w:w="2284" w:type="dxa"/>
            <w:gridSpan w:val="2"/>
            <w:tcBorders>
              <w:top w:val="nil"/>
              <w:left w:val="nil"/>
              <w:bottom w:val="single" w:color="auto" w:sz="4" w:space="0"/>
              <w:right w:val="single" w:color="auto" w:sz="4" w:space="0"/>
            </w:tcBorders>
            <w:shd w:val="clear" w:color="auto" w:fill="auto"/>
            <w:vAlign w:val="center"/>
          </w:tcPr>
          <w:p w14:paraId="483BA119">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反映商品抽检完成情况，抽检批次完成数与计划抽检数比值</w:t>
            </w:r>
            <w:r>
              <w:rPr>
                <w:rFonts w:hint="eastAsia" w:ascii="宋体" w:hAnsi="宋体" w:eastAsia="宋体" w:cs="宋体"/>
                <w:kern w:val="0"/>
                <w:sz w:val="18"/>
                <w:szCs w:val="18"/>
              </w:rPr>
              <w:t>　</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2A87F808">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229B51D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61C9F9D5">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178" w:type="dxa"/>
            <w:gridSpan w:val="2"/>
            <w:tcBorders>
              <w:top w:val="nil"/>
              <w:left w:val="nil"/>
              <w:bottom w:val="single" w:color="auto" w:sz="4" w:space="0"/>
              <w:right w:val="single" w:color="auto" w:sz="4" w:space="0"/>
            </w:tcBorders>
            <w:shd w:val="clear" w:color="auto" w:fill="auto"/>
            <w:vAlign w:val="center"/>
          </w:tcPr>
          <w:p w14:paraId="6C728CF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6B087AC6">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22D581BE">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4CEB92A6">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236" w:type="dxa"/>
            <w:tcBorders>
              <w:top w:val="nil"/>
              <w:left w:val="nil"/>
              <w:bottom w:val="single" w:color="auto" w:sz="4" w:space="0"/>
              <w:right w:val="single" w:color="auto" w:sz="4" w:space="0"/>
            </w:tcBorders>
            <w:shd w:val="clear" w:color="auto" w:fill="auto"/>
            <w:vAlign w:val="center"/>
          </w:tcPr>
          <w:p w14:paraId="5C419C5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抽检活动成本</w:t>
            </w:r>
            <w:r>
              <w:rPr>
                <w:rFonts w:hint="eastAsia" w:ascii="宋体" w:hAnsi="宋体" w:eastAsia="宋体" w:cs="宋体"/>
                <w:kern w:val="0"/>
                <w:sz w:val="18"/>
                <w:szCs w:val="18"/>
              </w:rPr>
              <w:t>　</w:t>
            </w:r>
          </w:p>
        </w:tc>
        <w:tc>
          <w:tcPr>
            <w:tcW w:w="2284" w:type="dxa"/>
            <w:gridSpan w:val="2"/>
            <w:tcBorders>
              <w:top w:val="nil"/>
              <w:left w:val="nil"/>
              <w:bottom w:val="single" w:color="auto" w:sz="4" w:space="0"/>
              <w:right w:val="single" w:color="auto" w:sz="4" w:space="0"/>
            </w:tcBorders>
            <w:shd w:val="clear" w:color="auto" w:fill="auto"/>
            <w:vAlign w:val="center"/>
          </w:tcPr>
          <w:p w14:paraId="611C541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平均每次抽检活动成本</w:t>
            </w:r>
            <w:r>
              <w:rPr>
                <w:rFonts w:hint="eastAsia" w:ascii="宋体" w:hAnsi="宋体" w:eastAsia="宋体" w:cs="宋体"/>
                <w:kern w:val="0"/>
                <w:sz w:val="18"/>
                <w:szCs w:val="18"/>
              </w:rPr>
              <w:t>　</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2EB531AC">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58B159E1">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65</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302D43F8">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178" w:type="dxa"/>
            <w:gridSpan w:val="2"/>
            <w:tcBorders>
              <w:top w:val="nil"/>
              <w:left w:val="nil"/>
              <w:bottom w:val="single" w:color="auto" w:sz="4" w:space="0"/>
              <w:right w:val="single" w:color="auto" w:sz="4" w:space="0"/>
            </w:tcBorders>
            <w:shd w:val="clear" w:color="auto" w:fill="auto"/>
            <w:vAlign w:val="center"/>
          </w:tcPr>
          <w:p w14:paraId="2F19DF76">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2F320B5B">
        <w:tblPrEx>
          <w:tblCellMar>
            <w:top w:w="0" w:type="dxa"/>
            <w:left w:w="108" w:type="dxa"/>
            <w:bottom w:w="0" w:type="dxa"/>
            <w:right w:w="108" w:type="dxa"/>
          </w:tblCellMar>
        </w:tblPrEx>
        <w:trPr>
          <w:trHeight w:val="23" w:hRule="atLeast"/>
          <w:jc w:val="center"/>
        </w:trPr>
        <w:tc>
          <w:tcPr>
            <w:tcW w:w="872" w:type="dxa"/>
            <w:vMerge w:val="restart"/>
            <w:tcBorders>
              <w:top w:val="nil"/>
              <w:left w:val="single" w:color="auto" w:sz="4" w:space="0"/>
              <w:bottom w:val="single" w:color="000000" w:sz="4" w:space="0"/>
              <w:right w:val="single" w:color="auto" w:sz="4" w:space="0"/>
            </w:tcBorders>
            <w:shd w:val="clear" w:color="auto" w:fill="auto"/>
            <w:noWrap/>
            <w:vAlign w:val="center"/>
          </w:tcPr>
          <w:p w14:paraId="76205D8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16" w:type="dxa"/>
            <w:tcBorders>
              <w:top w:val="nil"/>
              <w:left w:val="nil"/>
              <w:bottom w:val="single" w:color="auto" w:sz="4" w:space="0"/>
              <w:right w:val="single" w:color="auto" w:sz="4" w:space="0"/>
            </w:tcBorders>
            <w:shd w:val="clear" w:color="auto" w:fill="auto"/>
            <w:vAlign w:val="center"/>
          </w:tcPr>
          <w:p w14:paraId="370C46EF">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236" w:type="dxa"/>
            <w:tcBorders>
              <w:top w:val="nil"/>
              <w:left w:val="nil"/>
              <w:bottom w:val="single" w:color="auto" w:sz="4" w:space="0"/>
              <w:right w:val="single" w:color="auto" w:sz="4" w:space="0"/>
            </w:tcBorders>
            <w:shd w:val="clear" w:color="auto" w:fill="auto"/>
            <w:vAlign w:val="center"/>
          </w:tcPr>
          <w:p w14:paraId="30AC9148">
            <w:pPr>
              <w:widowControl/>
              <w:jc w:val="center"/>
              <w:rPr>
                <w:rFonts w:ascii="宋体" w:hAnsi="宋体" w:eastAsia="宋体" w:cs="宋体"/>
                <w:kern w:val="0"/>
                <w:sz w:val="18"/>
                <w:szCs w:val="18"/>
              </w:rPr>
            </w:pPr>
          </w:p>
        </w:tc>
        <w:tc>
          <w:tcPr>
            <w:tcW w:w="2284" w:type="dxa"/>
            <w:gridSpan w:val="2"/>
            <w:tcBorders>
              <w:top w:val="nil"/>
              <w:left w:val="nil"/>
              <w:bottom w:val="single" w:color="auto" w:sz="4" w:space="0"/>
              <w:right w:val="single" w:color="auto" w:sz="4" w:space="0"/>
            </w:tcBorders>
            <w:shd w:val="clear" w:color="auto" w:fill="auto"/>
            <w:vAlign w:val="center"/>
          </w:tcPr>
          <w:p w14:paraId="3D0B081D">
            <w:pPr>
              <w:widowControl/>
              <w:jc w:val="center"/>
              <w:rPr>
                <w:rFonts w:ascii="宋体" w:hAnsi="宋体" w:eastAsia="宋体" w:cs="宋体"/>
                <w:kern w:val="0"/>
                <w:sz w:val="18"/>
                <w:szCs w:val="18"/>
              </w:rPr>
            </w:pP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2051E5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079A86D6">
            <w:pPr>
              <w:widowControl/>
              <w:jc w:val="center"/>
              <w:rPr>
                <w:rFonts w:hint="eastAsia" w:ascii="宋体" w:hAnsi="宋体" w:eastAsia="宋体" w:cs="宋体"/>
                <w:kern w:val="0"/>
                <w:sz w:val="18"/>
                <w:szCs w:val="18"/>
                <w:lang w:eastAsia="zh-CN"/>
              </w:rPr>
            </w:pP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55675872">
            <w:pPr>
              <w:widowControl/>
              <w:jc w:val="center"/>
              <w:rPr>
                <w:rFonts w:ascii="宋体" w:hAnsi="宋体" w:eastAsia="宋体" w:cs="宋体"/>
                <w:kern w:val="0"/>
                <w:sz w:val="18"/>
                <w:szCs w:val="18"/>
              </w:rPr>
            </w:pPr>
          </w:p>
        </w:tc>
        <w:tc>
          <w:tcPr>
            <w:tcW w:w="1178" w:type="dxa"/>
            <w:gridSpan w:val="2"/>
            <w:tcBorders>
              <w:top w:val="nil"/>
              <w:left w:val="nil"/>
              <w:bottom w:val="single" w:color="auto" w:sz="4" w:space="0"/>
              <w:right w:val="single" w:color="auto" w:sz="4" w:space="0"/>
            </w:tcBorders>
            <w:shd w:val="clear" w:color="auto" w:fill="auto"/>
            <w:vAlign w:val="center"/>
          </w:tcPr>
          <w:p w14:paraId="527C69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1CA6BCE">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7A8E5FDD">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31233D84">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236" w:type="dxa"/>
            <w:tcBorders>
              <w:top w:val="nil"/>
              <w:left w:val="nil"/>
              <w:bottom w:val="single" w:color="auto" w:sz="4" w:space="0"/>
              <w:right w:val="single" w:color="auto" w:sz="4" w:space="0"/>
            </w:tcBorders>
            <w:shd w:val="clear" w:color="auto" w:fill="auto"/>
            <w:vAlign w:val="center"/>
          </w:tcPr>
          <w:p w14:paraId="45356599">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利打不合格产品</w:t>
            </w:r>
          </w:p>
        </w:tc>
        <w:tc>
          <w:tcPr>
            <w:tcW w:w="2284" w:type="dxa"/>
            <w:gridSpan w:val="2"/>
            <w:tcBorders>
              <w:top w:val="nil"/>
              <w:left w:val="nil"/>
              <w:bottom w:val="single" w:color="auto" w:sz="4" w:space="0"/>
              <w:right w:val="single" w:color="auto" w:sz="4" w:space="0"/>
            </w:tcBorders>
            <w:shd w:val="clear" w:color="auto" w:fill="auto"/>
            <w:vAlign w:val="center"/>
          </w:tcPr>
          <w:p w14:paraId="2B3EFA34">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有利打击假冒伪劣产品及不合格商品在市场的流通</w:t>
            </w:r>
            <w:r>
              <w:rPr>
                <w:rFonts w:hint="eastAsia" w:ascii="宋体" w:hAnsi="宋体" w:eastAsia="宋体" w:cs="宋体"/>
                <w:kern w:val="0"/>
                <w:sz w:val="18"/>
                <w:szCs w:val="18"/>
              </w:rPr>
              <w:t>　</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1895B513">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66A22D8C">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较上年提高</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05BFC1F6">
            <w:pPr>
              <w:widowControl/>
              <w:jc w:val="center"/>
              <w:rPr>
                <w:rFonts w:ascii="宋体" w:hAnsi="宋体" w:eastAsia="宋体" w:cs="宋体"/>
                <w:kern w:val="0"/>
                <w:sz w:val="18"/>
                <w:szCs w:val="18"/>
                <w:lang w:val="en-US" w:eastAsia="zh-CN" w:bidi="ar-SA"/>
              </w:rPr>
            </w:pPr>
          </w:p>
        </w:tc>
        <w:tc>
          <w:tcPr>
            <w:tcW w:w="1178" w:type="dxa"/>
            <w:gridSpan w:val="2"/>
            <w:tcBorders>
              <w:top w:val="nil"/>
              <w:left w:val="nil"/>
              <w:bottom w:val="single" w:color="auto" w:sz="4" w:space="0"/>
              <w:right w:val="single" w:color="auto" w:sz="4" w:space="0"/>
            </w:tcBorders>
            <w:shd w:val="clear" w:color="auto" w:fill="auto"/>
            <w:vAlign w:val="center"/>
          </w:tcPr>
          <w:p w14:paraId="65DE9D87">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5D937A65">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4F6F460A">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14142D58">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236" w:type="dxa"/>
            <w:tcBorders>
              <w:top w:val="nil"/>
              <w:left w:val="nil"/>
              <w:bottom w:val="single" w:color="auto" w:sz="4" w:space="0"/>
              <w:right w:val="single" w:color="auto" w:sz="4" w:space="0"/>
            </w:tcBorders>
            <w:shd w:val="clear" w:color="auto" w:fill="auto"/>
            <w:vAlign w:val="center"/>
          </w:tcPr>
          <w:p w14:paraId="73E0D3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2284" w:type="dxa"/>
            <w:gridSpan w:val="2"/>
            <w:tcBorders>
              <w:top w:val="nil"/>
              <w:left w:val="nil"/>
              <w:bottom w:val="single" w:color="auto" w:sz="4" w:space="0"/>
              <w:right w:val="single" w:color="auto" w:sz="4" w:space="0"/>
            </w:tcBorders>
            <w:shd w:val="clear" w:color="auto" w:fill="auto"/>
            <w:vAlign w:val="center"/>
          </w:tcPr>
          <w:p w14:paraId="14FF96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0B81481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0AA5A163">
            <w:pPr>
              <w:widowControl/>
              <w:jc w:val="center"/>
              <w:rPr>
                <w:rFonts w:ascii="宋体" w:hAnsi="宋体" w:eastAsia="宋体" w:cs="宋体"/>
                <w:kern w:val="0"/>
                <w:sz w:val="18"/>
                <w:szCs w:val="18"/>
              </w:rPr>
            </w:pP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505FCDF5">
            <w:pPr>
              <w:widowControl/>
              <w:jc w:val="center"/>
              <w:rPr>
                <w:rFonts w:ascii="宋体" w:hAnsi="宋体" w:eastAsia="宋体" w:cs="宋体"/>
                <w:kern w:val="0"/>
                <w:sz w:val="18"/>
                <w:szCs w:val="18"/>
              </w:rPr>
            </w:pPr>
          </w:p>
        </w:tc>
        <w:tc>
          <w:tcPr>
            <w:tcW w:w="1178" w:type="dxa"/>
            <w:gridSpan w:val="2"/>
            <w:tcBorders>
              <w:top w:val="nil"/>
              <w:left w:val="nil"/>
              <w:bottom w:val="single" w:color="auto" w:sz="4" w:space="0"/>
              <w:right w:val="single" w:color="auto" w:sz="4" w:space="0"/>
            </w:tcBorders>
            <w:shd w:val="clear" w:color="auto" w:fill="auto"/>
            <w:vAlign w:val="center"/>
          </w:tcPr>
          <w:p w14:paraId="763929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DE4AD2B">
        <w:tblPrEx>
          <w:tblCellMar>
            <w:top w:w="0" w:type="dxa"/>
            <w:left w:w="108" w:type="dxa"/>
            <w:bottom w:w="0" w:type="dxa"/>
            <w:right w:w="108" w:type="dxa"/>
          </w:tblCellMar>
        </w:tblPrEx>
        <w:trPr>
          <w:trHeight w:val="23" w:hRule="atLeast"/>
          <w:jc w:val="center"/>
        </w:trPr>
        <w:tc>
          <w:tcPr>
            <w:tcW w:w="872" w:type="dxa"/>
            <w:vMerge w:val="continue"/>
            <w:tcBorders>
              <w:top w:val="nil"/>
              <w:left w:val="single" w:color="auto" w:sz="4" w:space="0"/>
              <w:bottom w:val="single" w:color="000000" w:sz="4" w:space="0"/>
              <w:right w:val="single" w:color="auto" w:sz="4" w:space="0"/>
            </w:tcBorders>
            <w:vAlign w:val="center"/>
          </w:tcPr>
          <w:p w14:paraId="51C75B0E">
            <w:pPr>
              <w:widowControl/>
              <w:jc w:val="left"/>
              <w:rPr>
                <w:rFonts w:ascii="宋体" w:hAnsi="宋体" w:eastAsia="宋体" w:cs="宋体"/>
                <w:b/>
                <w:bCs/>
                <w:kern w:val="0"/>
                <w:sz w:val="18"/>
                <w:szCs w:val="18"/>
              </w:rPr>
            </w:pPr>
          </w:p>
        </w:tc>
        <w:tc>
          <w:tcPr>
            <w:tcW w:w="816" w:type="dxa"/>
            <w:tcBorders>
              <w:top w:val="nil"/>
              <w:left w:val="nil"/>
              <w:bottom w:val="single" w:color="auto" w:sz="4" w:space="0"/>
              <w:right w:val="single" w:color="auto" w:sz="4" w:space="0"/>
            </w:tcBorders>
            <w:shd w:val="clear" w:color="auto" w:fill="auto"/>
            <w:vAlign w:val="center"/>
          </w:tcPr>
          <w:p w14:paraId="09008ACA">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236" w:type="dxa"/>
            <w:tcBorders>
              <w:top w:val="nil"/>
              <w:left w:val="nil"/>
              <w:bottom w:val="single" w:color="auto" w:sz="4" w:space="0"/>
              <w:right w:val="single" w:color="auto" w:sz="4" w:space="0"/>
            </w:tcBorders>
            <w:shd w:val="clear" w:color="auto" w:fill="auto"/>
            <w:vAlign w:val="center"/>
          </w:tcPr>
          <w:p w14:paraId="53706986">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投诉减少</w:t>
            </w:r>
            <w:r>
              <w:rPr>
                <w:rFonts w:hint="eastAsia" w:ascii="宋体" w:hAnsi="宋体" w:eastAsia="宋体" w:cs="宋体"/>
                <w:kern w:val="0"/>
                <w:sz w:val="18"/>
                <w:szCs w:val="18"/>
              </w:rPr>
              <w:t>　</w:t>
            </w:r>
          </w:p>
        </w:tc>
        <w:tc>
          <w:tcPr>
            <w:tcW w:w="2284" w:type="dxa"/>
            <w:gridSpan w:val="2"/>
            <w:tcBorders>
              <w:top w:val="nil"/>
              <w:left w:val="nil"/>
              <w:bottom w:val="single" w:color="auto" w:sz="4" w:space="0"/>
              <w:right w:val="single" w:color="auto" w:sz="4" w:space="0"/>
            </w:tcBorders>
            <w:shd w:val="clear" w:color="auto" w:fill="auto"/>
            <w:vAlign w:val="center"/>
          </w:tcPr>
          <w:p w14:paraId="326BDBB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食品质量提高，不合格油品大幅减少。</w:t>
            </w:r>
            <w:r>
              <w:rPr>
                <w:rFonts w:hint="eastAsia" w:ascii="宋体" w:hAnsi="宋体" w:eastAsia="宋体" w:cs="宋体"/>
                <w:kern w:val="0"/>
                <w:sz w:val="18"/>
                <w:szCs w:val="18"/>
              </w:rPr>
              <w:t>　</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77D482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2B8C2844">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较上年提高</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5BCB3723">
            <w:pPr>
              <w:widowControl/>
              <w:jc w:val="center"/>
              <w:rPr>
                <w:rFonts w:ascii="宋体" w:hAnsi="宋体" w:eastAsia="宋体" w:cs="宋体"/>
                <w:kern w:val="0"/>
                <w:sz w:val="18"/>
                <w:szCs w:val="18"/>
              </w:rPr>
            </w:pPr>
          </w:p>
        </w:tc>
        <w:tc>
          <w:tcPr>
            <w:tcW w:w="1178" w:type="dxa"/>
            <w:gridSpan w:val="2"/>
            <w:tcBorders>
              <w:top w:val="nil"/>
              <w:left w:val="nil"/>
              <w:bottom w:val="single" w:color="auto" w:sz="4" w:space="0"/>
              <w:right w:val="single" w:color="auto" w:sz="4" w:space="0"/>
            </w:tcBorders>
            <w:shd w:val="clear" w:color="auto" w:fill="auto"/>
            <w:vAlign w:val="center"/>
          </w:tcPr>
          <w:p w14:paraId="13169E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B0BAB3E">
        <w:tblPrEx>
          <w:tblCellMar>
            <w:top w:w="0" w:type="dxa"/>
            <w:left w:w="108" w:type="dxa"/>
            <w:bottom w:w="0" w:type="dxa"/>
            <w:right w:w="108" w:type="dxa"/>
          </w:tblCellMar>
        </w:tblPrEx>
        <w:trPr>
          <w:trHeight w:val="23" w:hRule="atLeast"/>
          <w:jc w:val="center"/>
        </w:trPr>
        <w:tc>
          <w:tcPr>
            <w:tcW w:w="8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F2620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16" w:type="dxa"/>
            <w:tcBorders>
              <w:top w:val="single" w:color="auto" w:sz="4" w:space="0"/>
              <w:left w:val="nil"/>
              <w:bottom w:val="single" w:color="auto" w:sz="4" w:space="0"/>
              <w:right w:val="single" w:color="auto" w:sz="4" w:space="0"/>
            </w:tcBorders>
            <w:shd w:val="clear" w:color="auto" w:fill="auto"/>
            <w:vAlign w:val="center"/>
          </w:tcPr>
          <w:p w14:paraId="78EDF933">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236" w:type="dxa"/>
            <w:tcBorders>
              <w:top w:val="single" w:color="auto" w:sz="4" w:space="0"/>
              <w:left w:val="nil"/>
              <w:bottom w:val="single" w:color="auto" w:sz="4" w:space="0"/>
              <w:right w:val="single" w:color="auto" w:sz="4" w:space="0"/>
            </w:tcBorders>
            <w:shd w:val="clear" w:color="auto" w:fill="auto"/>
            <w:vAlign w:val="center"/>
          </w:tcPr>
          <w:p w14:paraId="350DD11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2284" w:type="dxa"/>
            <w:gridSpan w:val="2"/>
            <w:tcBorders>
              <w:top w:val="single" w:color="auto" w:sz="4" w:space="0"/>
              <w:left w:val="nil"/>
              <w:bottom w:val="single" w:color="auto" w:sz="4" w:space="0"/>
              <w:right w:val="single" w:color="auto" w:sz="4" w:space="0"/>
            </w:tcBorders>
            <w:shd w:val="clear" w:color="auto" w:fill="auto"/>
            <w:vAlign w:val="center"/>
          </w:tcPr>
          <w:p w14:paraId="48DFDAD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群众对农产品、流通餐饮质量满意度</w:t>
            </w:r>
          </w:p>
        </w:tc>
        <w:tc>
          <w:tcPr>
            <w:tcW w:w="618" w:type="dxa"/>
            <w:gridSpan w:val="2"/>
            <w:tcBorders>
              <w:top w:val="single" w:color="auto" w:sz="4" w:space="0"/>
              <w:left w:val="nil"/>
              <w:bottom w:val="single" w:color="auto" w:sz="4" w:space="0"/>
              <w:right w:val="single" w:color="auto" w:sz="4" w:space="0"/>
            </w:tcBorders>
            <w:shd w:val="clear" w:color="auto" w:fill="auto"/>
            <w:vAlign w:val="center"/>
          </w:tcPr>
          <w:p w14:paraId="18CEA6F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746" w:type="dxa"/>
            <w:gridSpan w:val="2"/>
            <w:tcBorders>
              <w:top w:val="single" w:color="auto" w:sz="4" w:space="0"/>
              <w:left w:val="nil"/>
              <w:bottom w:val="single" w:color="auto" w:sz="4" w:space="0"/>
              <w:right w:val="single" w:color="auto" w:sz="4" w:space="0"/>
            </w:tcBorders>
            <w:shd w:val="clear" w:color="auto" w:fill="auto"/>
            <w:vAlign w:val="center"/>
          </w:tcPr>
          <w:p w14:paraId="2D3A908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772" w:type="dxa"/>
            <w:tcBorders>
              <w:top w:val="single" w:color="auto" w:sz="4" w:space="0"/>
              <w:left w:val="single" w:color="auto" w:sz="4" w:space="0"/>
              <w:bottom w:val="single" w:color="auto" w:sz="4" w:space="0"/>
              <w:right w:val="single" w:color="000000" w:sz="4" w:space="0"/>
            </w:tcBorders>
            <w:shd w:val="clear" w:color="auto" w:fill="auto"/>
            <w:vAlign w:val="center"/>
          </w:tcPr>
          <w:p w14:paraId="43B51E2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178" w:type="dxa"/>
            <w:gridSpan w:val="2"/>
            <w:tcBorders>
              <w:top w:val="single" w:color="auto" w:sz="4" w:space="0"/>
              <w:left w:val="nil"/>
              <w:bottom w:val="single" w:color="auto" w:sz="4" w:space="0"/>
              <w:right w:val="single" w:color="auto" w:sz="4" w:space="0"/>
            </w:tcBorders>
            <w:shd w:val="clear" w:color="auto" w:fill="auto"/>
            <w:vAlign w:val="center"/>
          </w:tcPr>
          <w:p w14:paraId="42795F2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1EFC88BA">
      <w:pPr>
        <w:bidi w:val="0"/>
        <w:ind w:firstLine="328" w:firstLineChars="0"/>
        <w:jc w:val="left"/>
        <w:rPr>
          <w:rFonts w:hint="eastAsia" w:ascii="等线" w:hAnsi="等线" w:eastAsia="等线" w:cs="Times New Roman"/>
          <w:kern w:val="2"/>
          <w:sz w:val="21"/>
          <w:szCs w:val="22"/>
          <w:lang w:val="en-US" w:eastAsia="zh-CN" w:bidi="ar-SA"/>
        </w:rPr>
      </w:pPr>
    </w:p>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13EC6224">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5EAB459B">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19.科普宣传经费</w:t>
            </w:r>
            <w:r>
              <w:rPr>
                <w:rFonts w:hint="eastAsia" w:ascii="宋体" w:hAnsi="宋体" w:eastAsia="宋体" w:cs="宋体"/>
                <w:b/>
                <w:bCs/>
                <w:color w:val="000000"/>
                <w:kern w:val="0"/>
                <w:sz w:val="32"/>
                <w:szCs w:val="32"/>
              </w:rPr>
              <w:t>项目绩效目标表</w:t>
            </w:r>
          </w:p>
        </w:tc>
      </w:tr>
      <w:tr w14:paraId="41B1824D">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51C0AC2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211504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8EB6F7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6E8393A3">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科普宣传经费</w:t>
            </w:r>
            <w:r>
              <w:rPr>
                <w:rFonts w:hint="eastAsia" w:ascii="宋体" w:hAnsi="宋体" w:eastAsia="宋体" w:cs="宋体"/>
                <w:kern w:val="0"/>
                <w:sz w:val="18"/>
                <w:szCs w:val="18"/>
              </w:rPr>
              <w:t>　</w:t>
            </w:r>
          </w:p>
        </w:tc>
      </w:tr>
      <w:tr w14:paraId="344EDADB">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2A176B8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4E1F04F9">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项目总资金5万元用于为顺利开展各项食品药品工作提供有效保障，确保食品药品安全</w:t>
            </w:r>
          </w:p>
        </w:tc>
      </w:tr>
      <w:tr w14:paraId="4A1B549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4129B6A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BBC595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CABD75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3BDEE7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6DBED56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78C71E4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E24EEEE">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3F49C5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noWrap/>
            <w:vAlign w:val="center"/>
          </w:tcPr>
          <w:p w14:paraId="5C3AA4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5112EF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560" w:type="dxa"/>
            <w:tcBorders>
              <w:top w:val="nil"/>
              <w:left w:val="nil"/>
              <w:bottom w:val="single" w:color="auto" w:sz="4" w:space="0"/>
              <w:right w:val="single" w:color="auto" w:sz="4" w:space="0"/>
            </w:tcBorders>
            <w:shd w:val="clear" w:color="auto" w:fill="auto"/>
            <w:noWrap/>
            <w:vAlign w:val="center"/>
          </w:tcPr>
          <w:p w14:paraId="26CBCA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496C83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9E3957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7EEE8E54">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E0F31B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通过科普知识宣传，使广大人民群众懂得食品药品安全知识</w:t>
            </w:r>
            <w:r>
              <w:rPr>
                <w:rFonts w:hint="eastAsia" w:ascii="宋体" w:hAnsi="宋体" w:eastAsia="宋体" w:cs="宋体"/>
                <w:kern w:val="0"/>
                <w:sz w:val="18"/>
                <w:szCs w:val="18"/>
              </w:rPr>
              <w:t>　</w:t>
            </w:r>
          </w:p>
        </w:tc>
      </w:tr>
      <w:tr w14:paraId="68B8120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DB6E6D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CD0DA56">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10E7C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9F48EE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9CCD1C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63CAAD9">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9739F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3F1C41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81EDDA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B9AED5F">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A67DFC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DE9BA59">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6E671A6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445A01F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7C71252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6EE3530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7A6A3EA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18DCF40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3E92FC4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4AA1FE0">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23DD1488">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2CD68EA4">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5E8DE6E7">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6E9A2E85">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5DF301FD">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531A5125">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38ADF6BD">
            <w:pPr>
              <w:widowControl/>
              <w:jc w:val="left"/>
              <w:rPr>
                <w:rFonts w:ascii="宋体" w:hAnsi="宋体" w:eastAsia="宋体" w:cs="宋体"/>
                <w:b/>
                <w:bCs/>
                <w:kern w:val="0"/>
                <w:sz w:val="18"/>
                <w:szCs w:val="18"/>
              </w:rPr>
            </w:pPr>
          </w:p>
        </w:tc>
      </w:tr>
      <w:tr w14:paraId="7685E718">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200DE6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2281AE18">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019AC10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开办宣传专栏数（个）</w:t>
            </w:r>
          </w:p>
        </w:tc>
        <w:tc>
          <w:tcPr>
            <w:tcW w:w="1984" w:type="dxa"/>
            <w:tcBorders>
              <w:top w:val="nil"/>
              <w:left w:val="nil"/>
              <w:bottom w:val="single" w:color="auto" w:sz="4" w:space="0"/>
              <w:right w:val="single" w:color="auto" w:sz="4" w:space="0"/>
            </w:tcBorders>
            <w:shd w:val="clear" w:color="auto" w:fill="auto"/>
            <w:vAlign w:val="center"/>
          </w:tcPr>
          <w:p w14:paraId="433F0E9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在社区开办宣传栏数量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6B0C901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2D19BE8">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10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1E9CC6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个</w:t>
            </w:r>
          </w:p>
        </w:tc>
        <w:tc>
          <w:tcPr>
            <w:tcW w:w="1560" w:type="dxa"/>
            <w:tcBorders>
              <w:top w:val="nil"/>
              <w:left w:val="nil"/>
              <w:bottom w:val="single" w:color="auto" w:sz="4" w:space="0"/>
              <w:right w:val="single" w:color="auto" w:sz="4" w:space="0"/>
            </w:tcBorders>
            <w:shd w:val="clear" w:color="auto" w:fill="auto"/>
            <w:vAlign w:val="center"/>
          </w:tcPr>
          <w:p w14:paraId="3E7737F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24AF7D8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93D50B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2056E3F">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6502870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制作宣传品数量（万份）</w:t>
            </w:r>
          </w:p>
        </w:tc>
        <w:tc>
          <w:tcPr>
            <w:tcW w:w="1984" w:type="dxa"/>
            <w:tcBorders>
              <w:top w:val="nil"/>
              <w:left w:val="nil"/>
              <w:bottom w:val="single" w:color="auto" w:sz="4" w:space="0"/>
              <w:right w:val="single" w:color="auto" w:sz="4" w:space="0"/>
            </w:tcBorders>
            <w:shd w:val="clear" w:color="auto" w:fill="auto"/>
            <w:vAlign w:val="center"/>
          </w:tcPr>
          <w:p w14:paraId="502BCACA">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制作宣传品的数量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6A06BAD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9A53AE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1</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C537361">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万分</w:t>
            </w:r>
          </w:p>
        </w:tc>
        <w:tc>
          <w:tcPr>
            <w:tcW w:w="1560" w:type="dxa"/>
            <w:tcBorders>
              <w:top w:val="nil"/>
              <w:left w:val="nil"/>
              <w:bottom w:val="single" w:color="auto" w:sz="4" w:space="0"/>
              <w:right w:val="single" w:color="auto" w:sz="4" w:space="0"/>
            </w:tcBorders>
            <w:shd w:val="clear" w:color="auto" w:fill="auto"/>
            <w:vAlign w:val="center"/>
          </w:tcPr>
          <w:p w14:paraId="70C5301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2E1DA0B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BA5A88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BACB2E1">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2A9BCBB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组织宣传活动次数（次）</w:t>
            </w:r>
          </w:p>
        </w:tc>
        <w:tc>
          <w:tcPr>
            <w:tcW w:w="1984" w:type="dxa"/>
            <w:tcBorders>
              <w:top w:val="nil"/>
              <w:left w:val="nil"/>
              <w:bottom w:val="single" w:color="auto" w:sz="4" w:space="0"/>
              <w:right w:val="single" w:color="auto" w:sz="4" w:space="0"/>
            </w:tcBorders>
            <w:shd w:val="clear" w:color="auto" w:fill="auto"/>
            <w:vAlign w:val="center"/>
          </w:tcPr>
          <w:p w14:paraId="27B815C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组织宣传活动次数</w:t>
            </w:r>
          </w:p>
        </w:tc>
        <w:tc>
          <w:tcPr>
            <w:tcW w:w="1034" w:type="dxa"/>
            <w:tcBorders>
              <w:top w:val="single" w:color="auto" w:sz="4" w:space="0"/>
              <w:left w:val="nil"/>
              <w:bottom w:val="single" w:color="auto" w:sz="4" w:space="0"/>
              <w:right w:val="single" w:color="auto" w:sz="4" w:space="0"/>
            </w:tcBorders>
            <w:shd w:val="clear" w:color="auto" w:fill="auto"/>
            <w:vAlign w:val="center"/>
          </w:tcPr>
          <w:p w14:paraId="3FC0470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6036F5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1</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BD513A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次</w:t>
            </w:r>
          </w:p>
        </w:tc>
        <w:tc>
          <w:tcPr>
            <w:tcW w:w="1560" w:type="dxa"/>
            <w:tcBorders>
              <w:top w:val="nil"/>
              <w:left w:val="nil"/>
              <w:bottom w:val="single" w:color="auto" w:sz="4" w:space="0"/>
              <w:right w:val="single" w:color="auto" w:sz="4" w:space="0"/>
            </w:tcBorders>
            <w:shd w:val="clear" w:color="auto" w:fill="auto"/>
            <w:vAlign w:val="center"/>
          </w:tcPr>
          <w:p w14:paraId="16E43AF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DB2996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D45CEE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0AAEC10">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0B98D2E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宣传活动成本</w:t>
            </w:r>
          </w:p>
        </w:tc>
        <w:tc>
          <w:tcPr>
            <w:tcW w:w="1984" w:type="dxa"/>
            <w:tcBorders>
              <w:top w:val="nil"/>
              <w:left w:val="nil"/>
              <w:bottom w:val="single" w:color="auto" w:sz="4" w:space="0"/>
              <w:right w:val="single" w:color="auto" w:sz="4" w:space="0"/>
            </w:tcBorders>
            <w:shd w:val="clear" w:color="auto" w:fill="auto"/>
            <w:vAlign w:val="center"/>
          </w:tcPr>
          <w:p w14:paraId="77672D7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平均每次宣传活动成本</w:t>
            </w:r>
          </w:p>
        </w:tc>
        <w:tc>
          <w:tcPr>
            <w:tcW w:w="1034" w:type="dxa"/>
            <w:tcBorders>
              <w:top w:val="single" w:color="auto" w:sz="4" w:space="0"/>
              <w:left w:val="nil"/>
              <w:bottom w:val="single" w:color="auto" w:sz="4" w:space="0"/>
              <w:right w:val="single" w:color="auto" w:sz="4" w:space="0"/>
            </w:tcBorders>
            <w:shd w:val="clear" w:color="auto" w:fill="auto"/>
            <w:vAlign w:val="center"/>
          </w:tcPr>
          <w:p w14:paraId="0D8A93AE">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2D430A5">
            <w:pPr>
              <w:widowControl/>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0.5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BD77C9E">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145B3748">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6305F36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5958C5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75186DFA">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5B22923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15644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2502B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51293BE">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E96D15B">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9A36C5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0600CA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A2CD67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8D0A8B5">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61B63C6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食品药品安全知识</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98D85F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县域内食药知识常识知晓及格率</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44E99B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DD495A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60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57CDEA8">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24B83BE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182B76C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90270F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DAA75D3">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00BE5C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E0FEA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E5904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B516FC3">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4663AF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C24D3B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CE30D6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043F70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9606FE4">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244540D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重大舆情监测</w:t>
            </w:r>
          </w:p>
        </w:tc>
        <w:tc>
          <w:tcPr>
            <w:tcW w:w="1984" w:type="dxa"/>
            <w:tcBorders>
              <w:top w:val="nil"/>
              <w:left w:val="nil"/>
              <w:bottom w:val="single" w:color="auto" w:sz="4" w:space="0"/>
              <w:right w:val="single" w:color="auto" w:sz="4" w:space="0"/>
            </w:tcBorders>
            <w:shd w:val="clear" w:color="auto" w:fill="auto"/>
            <w:vAlign w:val="center"/>
          </w:tcPr>
          <w:p w14:paraId="5EB3891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重大舆情监测覆盖率</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FB4E914">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0FAAB7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667E0F1">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2824BF08">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D2169EC">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E775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55869BBB">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07ACE47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0C8816C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7310EDB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93A0E7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AECD88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5C1A0DF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438BE292">
      <w:pPr>
        <w:bidi w:val="0"/>
        <w:jc w:val="left"/>
        <w:rPr>
          <w:rFonts w:hint="eastAsia" w:ascii="等线" w:hAnsi="等线" w:eastAsia="等线" w:cs="Times New Roman"/>
          <w:kern w:val="2"/>
          <w:sz w:val="21"/>
          <w:szCs w:val="22"/>
          <w:lang w:val="en-US" w:eastAsia="zh-CN" w:bidi="ar-SA"/>
        </w:rPr>
      </w:pPr>
    </w:p>
    <w:p w14:paraId="30E5FD4D">
      <w:pPr>
        <w:bidi w:val="0"/>
        <w:rPr>
          <w:rFonts w:hint="eastAsia" w:ascii="等线" w:hAnsi="等线" w:eastAsia="等线" w:cs="Times New Roman"/>
          <w:kern w:val="2"/>
          <w:sz w:val="21"/>
          <w:szCs w:val="22"/>
          <w:lang w:val="en-US" w:eastAsia="zh-CN" w:bidi="ar-SA"/>
        </w:rPr>
      </w:pPr>
    </w:p>
    <w:p w14:paraId="6AFA3AD2">
      <w:pPr>
        <w:bidi w:val="0"/>
        <w:rPr>
          <w:rFonts w:hint="eastAsia" w:ascii="等线" w:hAnsi="等线" w:eastAsia="等线" w:cs="Times New Roman"/>
          <w:lang w:val="en-US" w:eastAsia="zh-CN"/>
        </w:rPr>
      </w:pPr>
    </w:p>
    <w:p w14:paraId="21BAC308">
      <w:pPr>
        <w:tabs>
          <w:tab w:val="left" w:pos="973"/>
        </w:tabs>
        <w:bidi w:val="0"/>
        <w:jc w:val="left"/>
        <w:rPr>
          <w:rFonts w:hint="eastAsia" w:ascii="等线" w:hAnsi="等线" w:eastAsia="等线" w:cs="Times New Roman"/>
          <w:lang w:val="en-US" w:eastAsia="zh-CN"/>
        </w:rPr>
      </w:pPr>
      <w:r>
        <w:rPr>
          <w:rFonts w:hint="eastAsia" w:ascii="等线" w:hAnsi="等线" w:eastAsia="等线" w:cs="Times New Roman"/>
          <w:lang w:val="en-US" w:eastAsia="zh-CN"/>
        </w:rPr>
        <w:tab/>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06A866FA">
        <w:tblPrEx>
          <w:tblCellMar>
            <w:top w:w="0" w:type="dxa"/>
            <w:left w:w="108" w:type="dxa"/>
            <w:bottom w:w="0" w:type="dxa"/>
            <w:right w:w="108" w:type="dxa"/>
          </w:tblCellMar>
        </w:tblPrEx>
        <w:trPr>
          <w:trHeight w:val="857" w:hRule="atLeast"/>
          <w:jc w:val="center"/>
        </w:trPr>
        <w:tc>
          <w:tcPr>
            <w:tcW w:w="10065" w:type="dxa"/>
            <w:gridSpan w:val="8"/>
            <w:tcBorders>
              <w:top w:val="nil"/>
              <w:left w:val="nil"/>
              <w:bottom w:val="single" w:color="auto" w:sz="4" w:space="0"/>
              <w:right w:val="nil"/>
            </w:tcBorders>
            <w:shd w:val="clear" w:color="auto" w:fill="auto"/>
            <w:noWrap/>
            <w:vAlign w:val="center"/>
          </w:tcPr>
          <w:p w14:paraId="7C7A3718">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20.食品药品安全协管员补助经费</w:t>
            </w:r>
            <w:r>
              <w:rPr>
                <w:rFonts w:hint="eastAsia" w:ascii="宋体" w:hAnsi="宋体" w:eastAsia="宋体" w:cs="宋体"/>
                <w:b/>
                <w:bCs/>
                <w:color w:val="000000"/>
                <w:kern w:val="0"/>
                <w:sz w:val="32"/>
                <w:szCs w:val="32"/>
              </w:rPr>
              <w:t>项目绩效目标表</w:t>
            </w:r>
          </w:p>
          <w:p w14:paraId="0CDBC42F">
            <w:pPr>
              <w:widowControl/>
              <w:rPr>
                <w:rFonts w:ascii="宋体" w:hAnsi="宋体" w:eastAsia="宋体" w:cs="宋体"/>
                <w:color w:val="000000"/>
                <w:kern w:val="0"/>
                <w:sz w:val="22"/>
              </w:rPr>
            </w:pPr>
          </w:p>
        </w:tc>
      </w:tr>
      <w:tr w14:paraId="1DA2FF6B">
        <w:tblPrEx>
          <w:tblCellMar>
            <w:top w:w="0" w:type="dxa"/>
            <w:left w:w="108" w:type="dxa"/>
            <w:bottom w:w="0" w:type="dxa"/>
            <w:right w:w="108" w:type="dxa"/>
          </w:tblCellMar>
        </w:tblPrEx>
        <w:trPr>
          <w:trHeight w:val="699"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7FF46E1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7F6CA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C1254F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7AB164B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食品药品安全协管员补助经费</w:t>
            </w:r>
            <w:r>
              <w:rPr>
                <w:rFonts w:hint="eastAsia" w:ascii="宋体" w:hAnsi="宋体" w:eastAsia="宋体" w:cs="宋体"/>
                <w:kern w:val="0"/>
                <w:sz w:val="18"/>
                <w:szCs w:val="18"/>
              </w:rPr>
              <w:t>　</w:t>
            </w:r>
          </w:p>
        </w:tc>
      </w:tr>
      <w:tr w14:paraId="364AE272">
        <w:tblPrEx>
          <w:tblCellMar>
            <w:top w:w="0" w:type="dxa"/>
            <w:left w:w="108" w:type="dxa"/>
            <w:bottom w:w="0" w:type="dxa"/>
            <w:right w:w="108" w:type="dxa"/>
          </w:tblCellMar>
        </w:tblPrEx>
        <w:trPr>
          <w:trHeight w:val="55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5B2748E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35828254">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103万元用于</w:t>
            </w:r>
            <w:r>
              <w:rPr>
                <w:rFonts w:hint="eastAsia" w:ascii="宋体" w:hAnsi="宋体" w:eastAsia="宋体" w:cs="宋体"/>
                <w:i w:val="0"/>
                <w:color w:val="000000"/>
                <w:kern w:val="0"/>
                <w:sz w:val="18"/>
                <w:szCs w:val="18"/>
                <w:u w:val="none"/>
                <w:lang w:val="en-US" w:eastAsia="zh-CN" w:bidi="ar"/>
              </w:rPr>
              <w:t>开展食品药品安全宣传教育活动、综合事务管理工作、协助食安办完成各项工作</w:t>
            </w:r>
          </w:p>
        </w:tc>
      </w:tr>
      <w:tr w14:paraId="71DB7D40">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6CCCFE4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4600195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AC062B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14F0F11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03C58EB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2D610E4A">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F417A6A">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57D2850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c>
          <w:tcPr>
            <w:tcW w:w="1984" w:type="dxa"/>
            <w:tcBorders>
              <w:top w:val="nil"/>
              <w:left w:val="nil"/>
              <w:bottom w:val="single" w:color="auto" w:sz="4" w:space="0"/>
              <w:right w:val="single" w:color="auto" w:sz="4" w:space="0"/>
            </w:tcBorders>
            <w:shd w:val="clear" w:color="auto" w:fill="auto"/>
            <w:noWrap/>
            <w:vAlign w:val="center"/>
          </w:tcPr>
          <w:p w14:paraId="5B36D171">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629E9A6A">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560" w:type="dxa"/>
            <w:tcBorders>
              <w:top w:val="nil"/>
              <w:left w:val="nil"/>
              <w:bottom w:val="single" w:color="auto" w:sz="4" w:space="0"/>
              <w:right w:val="single" w:color="auto" w:sz="4" w:space="0"/>
            </w:tcBorders>
            <w:shd w:val="clear" w:color="auto" w:fill="auto"/>
            <w:noWrap/>
            <w:vAlign w:val="center"/>
          </w:tcPr>
          <w:p w14:paraId="62A051B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r>
      <w:tr w14:paraId="38570755">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DDD074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3E731E32">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04F223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通过项目开展为各项食品药品工作提供有效保障</w:t>
            </w:r>
            <w:r>
              <w:rPr>
                <w:rFonts w:hint="eastAsia" w:ascii="宋体" w:hAnsi="宋体" w:eastAsia="宋体" w:cs="宋体"/>
                <w:kern w:val="0"/>
                <w:sz w:val="18"/>
                <w:szCs w:val="18"/>
              </w:rPr>
              <w:t>　</w:t>
            </w:r>
          </w:p>
        </w:tc>
      </w:tr>
      <w:tr w14:paraId="07445F48">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F17E9C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684103F4">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016AB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08651A1">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206EE4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222A77A7">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873A4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D9E6B55">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D02ACF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9E67434">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0CA8D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FC7CF45">
        <w:tblPrEx>
          <w:tblCellMar>
            <w:top w:w="0" w:type="dxa"/>
            <w:left w:w="108" w:type="dxa"/>
            <w:bottom w:w="0" w:type="dxa"/>
            <w:right w:w="108" w:type="dxa"/>
          </w:tblCellMar>
        </w:tblPrEx>
        <w:trPr>
          <w:trHeight w:val="639"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4B8F3F7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671138C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3378D14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31C95DA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1B996F7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1C973E5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60FD33A0">
        <w:tblPrEx>
          <w:tblCellMar>
            <w:top w:w="0" w:type="dxa"/>
            <w:left w:w="108" w:type="dxa"/>
            <w:bottom w:w="0" w:type="dxa"/>
            <w:right w:w="108" w:type="dxa"/>
          </w:tblCellMar>
        </w:tblPrEx>
        <w:trPr>
          <w:trHeight w:val="639"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1CE73D8">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2BE157C8">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7EC3D96E">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4084EA6F">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44709381">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0812FAAC">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4A386521">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2092C113">
            <w:pPr>
              <w:widowControl/>
              <w:jc w:val="left"/>
              <w:rPr>
                <w:rFonts w:ascii="宋体" w:hAnsi="宋体" w:eastAsia="宋体" w:cs="宋体"/>
                <w:b/>
                <w:bCs/>
                <w:kern w:val="0"/>
                <w:sz w:val="18"/>
                <w:szCs w:val="18"/>
              </w:rPr>
            </w:pPr>
          </w:p>
        </w:tc>
      </w:tr>
      <w:tr w14:paraId="3E2B3062">
        <w:tblPrEx>
          <w:tblCellMar>
            <w:top w:w="0" w:type="dxa"/>
            <w:left w:w="108" w:type="dxa"/>
            <w:bottom w:w="0" w:type="dxa"/>
            <w:right w:w="108" w:type="dxa"/>
          </w:tblCellMar>
        </w:tblPrEx>
        <w:trPr>
          <w:trHeight w:val="494"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E2BA6C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536CDE3F">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61DDC25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宣传活动</w:t>
            </w:r>
          </w:p>
        </w:tc>
        <w:tc>
          <w:tcPr>
            <w:tcW w:w="1984" w:type="dxa"/>
            <w:tcBorders>
              <w:top w:val="nil"/>
              <w:left w:val="nil"/>
              <w:bottom w:val="single" w:color="auto" w:sz="4" w:space="0"/>
              <w:right w:val="single" w:color="auto" w:sz="4" w:space="0"/>
            </w:tcBorders>
            <w:shd w:val="clear" w:color="auto" w:fill="auto"/>
            <w:vAlign w:val="center"/>
          </w:tcPr>
          <w:p w14:paraId="5CCAD83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组织宣传活动次数</w:t>
            </w:r>
          </w:p>
        </w:tc>
        <w:tc>
          <w:tcPr>
            <w:tcW w:w="1034" w:type="dxa"/>
            <w:tcBorders>
              <w:top w:val="single" w:color="auto" w:sz="4" w:space="0"/>
              <w:left w:val="nil"/>
              <w:bottom w:val="single" w:color="auto" w:sz="4" w:space="0"/>
              <w:right w:val="single" w:color="auto" w:sz="4" w:space="0"/>
            </w:tcBorders>
            <w:shd w:val="clear" w:color="auto" w:fill="auto"/>
            <w:vAlign w:val="center"/>
          </w:tcPr>
          <w:p w14:paraId="24487D7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D49689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C7A4ED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次</w:t>
            </w:r>
          </w:p>
        </w:tc>
        <w:tc>
          <w:tcPr>
            <w:tcW w:w="1560" w:type="dxa"/>
            <w:tcBorders>
              <w:top w:val="nil"/>
              <w:left w:val="nil"/>
              <w:bottom w:val="single" w:color="auto" w:sz="4" w:space="0"/>
              <w:right w:val="single" w:color="auto" w:sz="4" w:space="0"/>
            </w:tcBorders>
            <w:shd w:val="clear" w:color="auto" w:fill="auto"/>
            <w:vAlign w:val="center"/>
          </w:tcPr>
          <w:p w14:paraId="064FC88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14C9CE38">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67EB8B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0021C79">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7864E5C4">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协管员补助</w:t>
            </w:r>
          </w:p>
        </w:tc>
        <w:tc>
          <w:tcPr>
            <w:tcW w:w="1984" w:type="dxa"/>
            <w:tcBorders>
              <w:top w:val="nil"/>
              <w:left w:val="nil"/>
              <w:bottom w:val="single" w:color="auto" w:sz="4" w:space="0"/>
              <w:right w:val="single" w:color="auto" w:sz="4" w:space="0"/>
            </w:tcBorders>
            <w:shd w:val="clear" w:color="auto" w:fill="auto"/>
            <w:vAlign w:val="center"/>
          </w:tcPr>
          <w:p w14:paraId="769EFCFA">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给予协管员补助</w:t>
            </w:r>
          </w:p>
        </w:tc>
        <w:tc>
          <w:tcPr>
            <w:tcW w:w="1034" w:type="dxa"/>
            <w:tcBorders>
              <w:top w:val="single" w:color="auto" w:sz="4" w:space="0"/>
              <w:left w:val="nil"/>
              <w:bottom w:val="single" w:color="auto" w:sz="4" w:space="0"/>
              <w:right w:val="single" w:color="auto" w:sz="4" w:space="0"/>
            </w:tcBorders>
            <w:shd w:val="clear" w:color="auto" w:fill="auto"/>
            <w:vAlign w:val="center"/>
          </w:tcPr>
          <w:p w14:paraId="6BDE9FF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B05280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100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CAA518B">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元/月</w:t>
            </w:r>
          </w:p>
        </w:tc>
        <w:tc>
          <w:tcPr>
            <w:tcW w:w="1560" w:type="dxa"/>
            <w:tcBorders>
              <w:top w:val="nil"/>
              <w:left w:val="nil"/>
              <w:bottom w:val="single" w:color="auto" w:sz="4" w:space="0"/>
              <w:right w:val="single" w:color="auto" w:sz="4" w:space="0"/>
            </w:tcBorders>
            <w:shd w:val="clear" w:color="auto" w:fill="auto"/>
            <w:vAlign w:val="center"/>
          </w:tcPr>
          <w:p w14:paraId="30C8EA2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6BE6063">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3A8CF4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D28A9AD">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6F9E1DA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协办监管率</w:t>
            </w:r>
          </w:p>
        </w:tc>
        <w:tc>
          <w:tcPr>
            <w:tcW w:w="1984" w:type="dxa"/>
            <w:tcBorders>
              <w:top w:val="nil"/>
              <w:left w:val="nil"/>
              <w:bottom w:val="single" w:color="auto" w:sz="4" w:space="0"/>
              <w:right w:val="single" w:color="auto" w:sz="4" w:space="0"/>
            </w:tcBorders>
            <w:shd w:val="clear" w:color="auto" w:fill="auto"/>
            <w:vAlign w:val="center"/>
          </w:tcPr>
          <w:p w14:paraId="61524BF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协助相关单位对辖区内食品药品监管率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39A00A8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6B22F1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5EC892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021D910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27B4DD5">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62B72A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FB05608">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65CA018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活动成本</w:t>
            </w:r>
          </w:p>
        </w:tc>
        <w:tc>
          <w:tcPr>
            <w:tcW w:w="1984" w:type="dxa"/>
            <w:tcBorders>
              <w:top w:val="nil"/>
              <w:left w:val="nil"/>
              <w:bottom w:val="single" w:color="auto" w:sz="4" w:space="0"/>
              <w:right w:val="single" w:color="auto" w:sz="4" w:space="0"/>
            </w:tcBorders>
            <w:shd w:val="clear" w:color="auto" w:fill="auto"/>
            <w:vAlign w:val="center"/>
          </w:tcPr>
          <w:p w14:paraId="701ECBB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平均每次培训活动成本</w:t>
            </w:r>
          </w:p>
        </w:tc>
        <w:tc>
          <w:tcPr>
            <w:tcW w:w="1034" w:type="dxa"/>
            <w:tcBorders>
              <w:top w:val="single" w:color="auto" w:sz="4" w:space="0"/>
              <w:left w:val="nil"/>
              <w:bottom w:val="single" w:color="auto" w:sz="4" w:space="0"/>
              <w:right w:val="single" w:color="auto" w:sz="4" w:space="0"/>
            </w:tcBorders>
            <w:shd w:val="clear" w:color="auto" w:fill="auto"/>
            <w:vAlign w:val="center"/>
          </w:tcPr>
          <w:p w14:paraId="3378A356">
            <w:pPr>
              <w:widowControl/>
              <w:jc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4CB20FD">
            <w:pPr>
              <w:widowControl/>
              <w:jc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10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F9A31F7">
            <w:pPr>
              <w:widowControl/>
              <w:jc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kern w:val="0"/>
                <w:sz w:val="18"/>
                <w:szCs w:val="18"/>
                <w:lang w:eastAsia="zh-CN"/>
              </w:rPr>
              <w:t>万元</w:t>
            </w:r>
          </w:p>
        </w:tc>
        <w:tc>
          <w:tcPr>
            <w:tcW w:w="1560" w:type="dxa"/>
            <w:tcBorders>
              <w:top w:val="nil"/>
              <w:left w:val="nil"/>
              <w:bottom w:val="single" w:color="auto" w:sz="4" w:space="0"/>
              <w:right w:val="single" w:color="auto" w:sz="4" w:space="0"/>
            </w:tcBorders>
            <w:shd w:val="clear" w:color="auto" w:fill="auto"/>
            <w:vAlign w:val="center"/>
          </w:tcPr>
          <w:p w14:paraId="00462CDC">
            <w:pPr>
              <w:widowControl/>
              <w:jc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29CBCE87">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AE7F14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37CA0558">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1C5B792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4A33D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92F0E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AF71B42">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D8B1E0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2F62D23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595E7D7">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1422C8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3E1193B">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6B9D8E5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食药监管支持率</w:t>
            </w:r>
          </w:p>
        </w:tc>
        <w:tc>
          <w:tcPr>
            <w:tcW w:w="1984" w:type="dxa"/>
            <w:tcBorders>
              <w:top w:val="nil"/>
              <w:left w:val="nil"/>
              <w:bottom w:val="single" w:color="auto" w:sz="4" w:space="0"/>
              <w:right w:val="single" w:color="auto" w:sz="4" w:space="0"/>
            </w:tcBorders>
            <w:shd w:val="clear" w:color="auto" w:fill="auto"/>
            <w:vAlign w:val="center"/>
          </w:tcPr>
          <w:p w14:paraId="460A8B3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对食品药品监管工作支持力度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149310E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7E714B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E2A0E11">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409F516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3B8961EC">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4B0454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B496BF8">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27C31C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FA3F0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1A8143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7FDCD78">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FEA487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73C82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0EC17BA">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3FE653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D29CA3C">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top"/>
          </w:tcPr>
          <w:p w14:paraId="5C712F21">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建成食药安全监管三级网格</w:t>
            </w:r>
          </w:p>
        </w:tc>
        <w:tc>
          <w:tcPr>
            <w:tcW w:w="1984" w:type="dxa"/>
            <w:tcBorders>
              <w:top w:val="nil"/>
              <w:left w:val="nil"/>
              <w:bottom w:val="single" w:color="auto" w:sz="4" w:space="0"/>
              <w:right w:val="single" w:color="auto" w:sz="4" w:space="0"/>
            </w:tcBorders>
            <w:shd w:val="clear" w:color="auto" w:fill="auto"/>
            <w:vAlign w:val="top"/>
          </w:tcPr>
          <w:p w14:paraId="7FDD85B0">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村街与协管员比例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1D4EF7A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9F7D4D3">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3EC442F">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76A904E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7AD2D60">
        <w:tblPrEx>
          <w:tblCellMar>
            <w:top w:w="0" w:type="dxa"/>
            <w:left w:w="108" w:type="dxa"/>
            <w:bottom w:w="0" w:type="dxa"/>
            <w:right w:w="108" w:type="dxa"/>
          </w:tblCellMar>
        </w:tblPrEx>
        <w:trPr>
          <w:trHeight w:val="960"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916E8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0C120DC4">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666EDD2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4370D2B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656A9A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15A03F4">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65067E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5B2E853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3C3DD736">
      <w:pPr>
        <w:rPr>
          <w:rFonts w:hint="eastAsia" w:ascii="等线" w:hAnsi="等线" w:eastAsia="等线" w:cs="Times New Roman"/>
          <w:lang w:val="en-US" w:eastAsia="zh-CN"/>
        </w:rPr>
      </w:pPr>
      <w:r>
        <w:rPr>
          <w:rFonts w:hint="eastAsia" w:ascii="等线" w:hAnsi="等线" w:eastAsia="等线" w:cs="Times New Roman"/>
          <w:lang w:val="en-US" w:eastAsia="zh-CN"/>
        </w:rPr>
        <w:br w:type="page"/>
      </w: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2CD083D4">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0A50341E">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21.食品安全应急演练经费</w:t>
            </w:r>
            <w:r>
              <w:rPr>
                <w:rFonts w:hint="eastAsia" w:ascii="宋体" w:hAnsi="宋体" w:eastAsia="宋体" w:cs="宋体"/>
                <w:b/>
                <w:bCs/>
                <w:color w:val="000000"/>
                <w:kern w:val="0"/>
                <w:sz w:val="32"/>
                <w:szCs w:val="32"/>
              </w:rPr>
              <w:t>项目绩效目标表</w:t>
            </w:r>
          </w:p>
          <w:p w14:paraId="0E0F3346">
            <w:pPr>
              <w:widowControl/>
              <w:rPr>
                <w:rFonts w:ascii="宋体" w:hAnsi="宋体" w:eastAsia="宋体" w:cs="宋体"/>
                <w:color w:val="000000"/>
                <w:kern w:val="0"/>
                <w:sz w:val="22"/>
              </w:rPr>
            </w:pPr>
          </w:p>
        </w:tc>
      </w:tr>
      <w:tr w14:paraId="7489B2A9">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589DCF7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1441B2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5182F10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454317B1">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食品安全应急演练经费</w:t>
            </w:r>
            <w:r>
              <w:rPr>
                <w:rFonts w:hint="eastAsia" w:ascii="宋体" w:hAnsi="宋体" w:eastAsia="宋体" w:cs="宋体"/>
                <w:kern w:val="0"/>
                <w:sz w:val="18"/>
                <w:szCs w:val="18"/>
              </w:rPr>
              <w:t>　</w:t>
            </w:r>
          </w:p>
        </w:tc>
      </w:tr>
      <w:tr w14:paraId="23FE5A42">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235FA47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646D503E">
            <w:pPr>
              <w:jc w:val="left"/>
              <w:rPr>
                <w:rFonts w:hint="eastAsia" w:ascii="宋体" w:hAnsi="宋体" w:eastAsia="宋体" w:cs="宋体"/>
                <w:kern w:val="0"/>
                <w:sz w:val="18"/>
                <w:szCs w:val="18"/>
                <w:lang w:eastAsia="zh-CN"/>
              </w:rPr>
            </w:pPr>
            <w:r>
              <w:rPr>
                <w:rFonts w:hint="eastAsia" w:ascii="宋体" w:hAnsi="宋体" w:eastAsia="宋体" w:cs="宋体"/>
                <w:i w:val="0"/>
                <w:color w:val="000000"/>
                <w:kern w:val="0"/>
                <w:sz w:val="18"/>
                <w:szCs w:val="18"/>
                <w:u w:val="none"/>
                <w:lang w:val="en-US" w:eastAsia="zh-CN" w:bidi="ar"/>
              </w:rPr>
              <w:t>项目总金额5万元，用于进一步提升食品应急管理能力，有效防范和妥善处理各类突发事件，着力提高全员应急处置能力，健全完善食品相关部门在应对食品安全事故时救治救助体系和运行机制，有效提升我县食品安全应急处置能力。</w:t>
            </w:r>
          </w:p>
        </w:tc>
      </w:tr>
      <w:tr w14:paraId="0F6CCEEB">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5F8828B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05A40C3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32DEE55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33DF802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7D4F38E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6B3B384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221BFCA">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709A535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657" w:type="dxa"/>
            <w:tcBorders>
              <w:top w:val="nil"/>
              <w:left w:val="nil"/>
              <w:bottom w:val="single" w:color="auto" w:sz="4" w:space="0"/>
              <w:right w:val="single" w:color="auto" w:sz="4" w:space="0"/>
            </w:tcBorders>
            <w:shd w:val="clear" w:color="auto" w:fill="auto"/>
            <w:noWrap/>
            <w:vAlign w:val="center"/>
          </w:tcPr>
          <w:p w14:paraId="029775B6">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06BE071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311" w:type="dxa"/>
            <w:tcBorders>
              <w:top w:val="nil"/>
              <w:left w:val="nil"/>
              <w:bottom w:val="single" w:color="auto" w:sz="4" w:space="0"/>
              <w:right w:val="single" w:color="auto" w:sz="4" w:space="0"/>
            </w:tcBorders>
            <w:shd w:val="clear" w:color="auto" w:fill="auto"/>
            <w:noWrap/>
            <w:vAlign w:val="center"/>
          </w:tcPr>
          <w:p w14:paraId="50A992A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40A29EA5">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7749605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11C03C73">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0091222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通过项目实施键全应急管理机制 </w:t>
            </w:r>
            <w:r>
              <w:rPr>
                <w:rFonts w:hint="eastAsia" w:ascii="宋体" w:hAnsi="宋体" w:eastAsia="宋体" w:cs="宋体"/>
                <w:kern w:val="0"/>
                <w:sz w:val="18"/>
                <w:szCs w:val="18"/>
              </w:rPr>
              <w:t>　</w:t>
            </w:r>
          </w:p>
        </w:tc>
      </w:tr>
      <w:tr w14:paraId="1B02F3D0">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78CEEC3">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37F9EF13">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092C3D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ACCE2DD">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02E333F">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63C99262">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539AFF8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85D9A98">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5643817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2E05D58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7FFDEC1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42BE2E3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0085763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393EE32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7E01FBA0">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8C82388">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005305AC">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05DBCA3C">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5FFC9FBE">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47FED8CC">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2BBCE42C">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3B108C6E">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1F3B1258">
            <w:pPr>
              <w:widowControl/>
              <w:jc w:val="left"/>
              <w:rPr>
                <w:rFonts w:ascii="宋体" w:hAnsi="宋体" w:eastAsia="宋体" w:cs="宋体"/>
                <w:b/>
                <w:bCs/>
                <w:kern w:val="0"/>
                <w:sz w:val="18"/>
                <w:szCs w:val="18"/>
              </w:rPr>
            </w:pPr>
          </w:p>
        </w:tc>
      </w:tr>
      <w:tr w14:paraId="000FC169">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4DB6DAF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7876E115">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29FEED8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突发事件处置率</w:t>
            </w:r>
          </w:p>
        </w:tc>
        <w:tc>
          <w:tcPr>
            <w:tcW w:w="1657" w:type="dxa"/>
            <w:tcBorders>
              <w:top w:val="nil"/>
              <w:left w:val="nil"/>
              <w:bottom w:val="single" w:color="auto" w:sz="4" w:space="0"/>
              <w:right w:val="single" w:color="auto" w:sz="4" w:space="0"/>
            </w:tcBorders>
            <w:shd w:val="clear" w:color="auto" w:fill="auto"/>
            <w:vAlign w:val="center"/>
          </w:tcPr>
          <w:p w14:paraId="2ED89D4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实际处置突发事件个数与实际发生数的比值</w:t>
            </w:r>
          </w:p>
        </w:tc>
        <w:tc>
          <w:tcPr>
            <w:tcW w:w="883" w:type="dxa"/>
            <w:tcBorders>
              <w:top w:val="single" w:color="auto" w:sz="4" w:space="0"/>
              <w:left w:val="nil"/>
              <w:bottom w:val="single" w:color="auto" w:sz="4" w:space="0"/>
              <w:right w:val="single" w:color="auto" w:sz="4" w:space="0"/>
            </w:tcBorders>
            <w:shd w:val="clear" w:color="auto" w:fill="auto"/>
            <w:vAlign w:val="center"/>
          </w:tcPr>
          <w:p w14:paraId="4B3C2AF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0D775F8">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E70E03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6619F94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6C0DD5CB">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69C83D0">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D6263C3">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33518732">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降低食品安全事故发生率</w:t>
            </w:r>
          </w:p>
        </w:tc>
        <w:tc>
          <w:tcPr>
            <w:tcW w:w="1657" w:type="dxa"/>
            <w:tcBorders>
              <w:top w:val="nil"/>
              <w:left w:val="nil"/>
              <w:bottom w:val="single" w:color="auto" w:sz="4" w:space="0"/>
              <w:right w:val="single" w:color="auto" w:sz="4" w:space="0"/>
            </w:tcBorders>
            <w:shd w:val="clear" w:color="auto" w:fill="auto"/>
            <w:vAlign w:val="center"/>
          </w:tcPr>
          <w:p w14:paraId="573CE2E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有效降低我县食品安全事故的发生比值</w:t>
            </w:r>
          </w:p>
        </w:tc>
        <w:tc>
          <w:tcPr>
            <w:tcW w:w="883" w:type="dxa"/>
            <w:tcBorders>
              <w:top w:val="single" w:color="auto" w:sz="4" w:space="0"/>
              <w:left w:val="nil"/>
              <w:bottom w:val="single" w:color="auto" w:sz="4" w:space="0"/>
              <w:right w:val="single" w:color="auto" w:sz="4" w:space="0"/>
            </w:tcBorders>
            <w:shd w:val="clear" w:color="auto" w:fill="auto"/>
            <w:vAlign w:val="center"/>
          </w:tcPr>
          <w:p w14:paraId="38A836D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790D51A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E75EE64">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2A8DF4D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767B358">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B12583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3BC747E3">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6B8F7EA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组织食品安全应急救援率</w:t>
            </w:r>
          </w:p>
        </w:tc>
        <w:tc>
          <w:tcPr>
            <w:tcW w:w="1657" w:type="dxa"/>
            <w:tcBorders>
              <w:top w:val="nil"/>
              <w:left w:val="nil"/>
              <w:bottom w:val="single" w:color="auto" w:sz="4" w:space="0"/>
              <w:right w:val="single" w:color="auto" w:sz="4" w:space="0"/>
            </w:tcBorders>
            <w:shd w:val="clear" w:color="auto" w:fill="auto"/>
            <w:vAlign w:val="center"/>
          </w:tcPr>
          <w:p w14:paraId="45DA7AF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高效组织应急救援工作，最大限度的减少重大食品安全事故造成的危害</w:t>
            </w:r>
          </w:p>
        </w:tc>
        <w:tc>
          <w:tcPr>
            <w:tcW w:w="883" w:type="dxa"/>
            <w:tcBorders>
              <w:top w:val="single" w:color="auto" w:sz="4" w:space="0"/>
              <w:left w:val="nil"/>
              <w:bottom w:val="single" w:color="auto" w:sz="4" w:space="0"/>
              <w:right w:val="single" w:color="auto" w:sz="4" w:space="0"/>
            </w:tcBorders>
            <w:shd w:val="clear" w:color="auto" w:fill="auto"/>
            <w:vAlign w:val="center"/>
          </w:tcPr>
          <w:p w14:paraId="534FF6D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6DBEEC13">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FD19CBE">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39F00D8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DCB09D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6B7E594">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153828A4">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1287BAD2">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活动成本</w:t>
            </w:r>
          </w:p>
        </w:tc>
        <w:tc>
          <w:tcPr>
            <w:tcW w:w="1657" w:type="dxa"/>
            <w:tcBorders>
              <w:top w:val="nil"/>
              <w:left w:val="nil"/>
              <w:bottom w:val="single" w:color="auto" w:sz="4" w:space="0"/>
              <w:right w:val="single" w:color="auto" w:sz="4" w:space="0"/>
            </w:tcBorders>
            <w:shd w:val="clear" w:color="auto" w:fill="auto"/>
            <w:vAlign w:val="center"/>
          </w:tcPr>
          <w:p w14:paraId="7815DD1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举行应急演练活动成本</w:t>
            </w:r>
          </w:p>
        </w:tc>
        <w:tc>
          <w:tcPr>
            <w:tcW w:w="883" w:type="dxa"/>
            <w:tcBorders>
              <w:top w:val="single" w:color="auto" w:sz="4" w:space="0"/>
              <w:left w:val="nil"/>
              <w:bottom w:val="single" w:color="auto" w:sz="4" w:space="0"/>
              <w:right w:val="single" w:color="auto" w:sz="4" w:space="0"/>
            </w:tcBorders>
            <w:shd w:val="clear" w:color="auto" w:fill="auto"/>
            <w:vAlign w:val="center"/>
          </w:tcPr>
          <w:p w14:paraId="523041D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853FDE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0581B52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万元</w:t>
            </w:r>
          </w:p>
        </w:tc>
        <w:tc>
          <w:tcPr>
            <w:tcW w:w="1311" w:type="dxa"/>
            <w:tcBorders>
              <w:top w:val="nil"/>
              <w:left w:val="nil"/>
              <w:bottom w:val="single" w:color="auto" w:sz="4" w:space="0"/>
              <w:right w:val="single" w:color="auto" w:sz="4" w:space="0"/>
            </w:tcBorders>
            <w:shd w:val="clear" w:color="auto" w:fill="auto"/>
            <w:vAlign w:val="center"/>
          </w:tcPr>
          <w:p w14:paraId="2EEC8A74">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B7BA13C">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39448A5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308970B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1C7299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1872A85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183901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085383B6">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A148482">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466036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60A8BAD">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DEAD6A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1D5A0C5">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4E22DF0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增强应急处置率</w:t>
            </w:r>
          </w:p>
        </w:tc>
        <w:tc>
          <w:tcPr>
            <w:tcW w:w="1657" w:type="dxa"/>
            <w:tcBorders>
              <w:top w:val="nil"/>
              <w:left w:val="nil"/>
              <w:bottom w:val="single" w:color="auto" w:sz="4" w:space="0"/>
              <w:right w:val="single" w:color="auto" w:sz="4" w:space="0"/>
            </w:tcBorders>
            <w:shd w:val="clear" w:color="auto" w:fill="auto"/>
            <w:vAlign w:val="center"/>
          </w:tcPr>
          <w:p w14:paraId="261912D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增强我县食品安全事故应急处置能力，保障人民群众饮食安全</w:t>
            </w:r>
          </w:p>
        </w:tc>
        <w:tc>
          <w:tcPr>
            <w:tcW w:w="883" w:type="dxa"/>
            <w:tcBorders>
              <w:top w:val="single" w:color="auto" w:sz="4" w:space="0"/>
              <w:left w:val="nil"/>
              <w:bottom w:val="single" w:color="auto" w:sz="4" w:space="0"/>
              <w:right w:val="single" w:color="auto" w:sz="4" w:space="0"/>
            </w:tcBorders>
            <w:shd w:val="clear" w:color="auto" w:fill="auto"/>
            <w:vAlign w:val="center"/>
          </w:tcPr>
          <w:p w14:paraId="6C99398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4C18C64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C635B83">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0A92635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29B8703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3EF588F">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F224A79">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4E27F05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0B5E8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CD506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6AB7B697">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379711B">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09C6C0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AB978B0">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753A369">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68929055">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top"/>
          </w:tcPr>
          <w:p w14:paraId="55F3DAE1">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构建联动合作体系率</w:t>
            </w:r>
          </w:p>
        </w:tc>
        <w:tc>
          <w:tcPr>
            <w:tcW w:w="1657" w:type="dxa"/>
            <w:tcBorders>
              <w:top w:val="nil"/>
              <w:left w:val="nil"/>
              <w:bottom w:val="single" w:color="auto" w:sz="4" w:space="0"/>
              <w:right w:val="single" w:color="auto" w:sz="4" w:space="0"/>
            </w:tcBorders>
            <w:shd w:val="clear" w:color="auto" w:fill="auto"/>
            <w:vAlign w:val="top"/>
          </w:tcPr>
          <w:p w14:paraId="6FB82E42">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加强与相关部门的密切配合，加强重大案件和紧急案件联系协作</w:t>
            </w:r>
          </w:p>
        </w:tc>
        <w:tc>
          <w:tcPr>
            <w:tcW w:w="883" w:type="dxa"/>
            <w:tcBorders>
              <w:top w:val="single" w:color="auto" w:sz="4" w:space="0"/>
              <w:left w:val="nil"/>
              <w:bottom w:val="single" w:color="auto" w:sz="4" w:space="0"/>
              <w:right w:val="single" w:color="auto" w:sz="4" w:space="0"/>
            </w:tcBorders>
            <w:shd w:val="clear" w:color="auto" w:fill="auto"/>
            <w:vAlign w:val="center"/>
          </w:tcPr>
          <w:p w14:paraId="129429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213D038A">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初步达成协作</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57AC43A6">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071C9083">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78975CE5">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35520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29B57AF9">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01EEBD65">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657" w:type="dxa"/>
            <w:tcBorders>
              <w:top w:val="single" w:color="auto" w:sz="4" w:space="0"/>
              <w:left w:val="nil"/>
              <w:bottom w:val="single" w:color="auto" w:sz="4" w:space="0"/>
              <w:right w:val="single" w:color="auto" w:sz="4" w:space="0"/>
            </w:tcBorders>
            <w:shd w:val="clear" w:color="auto" w:fill="auto"/>
            <w:vAlign w:val="center"/>
          </w:tcPr>
          <w:p w14:paraId="3FCDE2A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883" w:type="dxa"/>
            <w:tcBorders>
              <w:top w:val="single" w:color="auto" w:sz="4" w:space="0"/>
              <w:left w:val="nil"/>
              <w:bottom w:val="single" w:color="auto" w:sz="4" w:space="0"/>
              <w:right w:val="single" w:color="auto" w:sz="4" w:space="0"/>
            </w:tcBorders>
            <w:shd w:val="clear" w:color="auto" w:fill="auto"/>
            <w:vAlign w:val="center"/>
          </w:tcPr>
          <w:p w14:paraId="3655935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376F99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65908FC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2A6514B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17DA1B98">
      <w:pPr>
        <w:rPr>
          <w:rFonts w:hint="eastAsia" w:ascii="等线" w:hAnsi="等线" w:eastAsia="等线" w:cs="Times New Roman"/>
          <w:lang w:val="en-US" w:eastAsia="zh-CN"/>
        </w:rPr>
      </w:pPr>
      <w:r>
        <w:rPr>
          <w:rFonts w:hint="eastAsia" w:ascii="等线" w:hAnsi="等线" w:eastAsia="等线" w:cs="Times New Roman"/>
          <w:lang w:val="en-US" w:eastAsia="zh-CN"/>
        </w:rPr>
        <w:br w:type="page"/>
      </w:r>
    </w:p>
    <w:tbl>
      <w:tblPr>
        <w:tblStyle w:val="8"/>
        <w:tblpPr w:leftFromText="181" w:rightFromText="181" w:vertAnchor="page" w:horzAnchor="page" w:tblpXSpec="center" w:tblpYSpec="center"/>
        <w:tblOverlap w:val="never"/>
        <w:tblW w:w="8522" w:type="dxa"/>
        <w:jc w:val="center"/>
        <w:tblLayout w:type="autofit"/>
        <w:tblCellMar>
          <w:top w:w="0" w:type="dxa"/>
          <w:left w:w="108" w:type="dxa"/>
          <w:bottom w:w="0" w:type="dxa"/>
          <w:right w:w="108" w:type="dxa"/>
        </w:tblCellMar>
      </w:tblPr>
      <w:tblGrid>
        <w:gridCol w:w="964"/>
        <w:gridCol w:w="899"/>
        <w:gridCol w:w="1376"/>
        <w:gridCol w:w="1657"/>
        <w:gridCol w:w="883"/>
        <w:gridCol w:w="584"/>
        <w:gridCol w:w="848"/>
        <w:gridCol w:w="1311"/>
      </w:tblGrid>
      <w:tr w14:paraId="10C0F403">
        <w:tblPrEx>
          <w:tblCellMar>
            <w:top w:w="0" w:type="dxa"/>
            <w:left w:w="108" w:type="dxa"/>
            <w:bottom w:w="0" w:type="dxa"/>
            <w:right w:w="108" w:type="dxa"/>
          </w:tblCellMar>
        </w:tblPrEx>
        <w:trPr>
          <w:trHeight w:val="23" w:hRule="atLeast"/>
          <w:jc w:val="center"/>
        </w:trPr>
        <w:tc>
          <w:tcPr>
            <w:tcW w:w="8522" w:type="dxa"/>
            <w:gridSpan w:val="8"/>
            <w:tcBorders>
              <w:top w:val="nil"/>
              <w:left w:val="nil"/>
              <w:bottom w:val="single" w:color="auto" w:sz="4" w:space="0"/>
              <w:right w:val="nil"/>
            </w:tcBorders>
            <w:shd w:val="clear" w:color="auto" w:fill="auto"/>
            <w:noWrap/>
            <w:vAlign w:val="center"/>
          </w:tcPr>
          <w:p w14:paraId="5F5CF03C">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21.食品安全应急演练经费</w:t>
            </w:r>
            <w:r>
              <w:rPr>
                <w:rFonts w:hint="eastAsia" w:ascii="宋体" w:hAnsi="宋体" w:eastAsia="宋体" w:cs="宋体"/>
                <w:b/>
                <w:bCs/>
                <w:color w:val="000000"/>
                <w:kern w:val="0"/>
                <w:sz w:val="32"/>
                <w:szCs w:val="32"/>
              </w:rPr>
              <w:t>项目绩效目标表</w:t>
            </w:r>
          </w:p>
          <w:p w14:paraId="28A83934">
            <w:pPr>
              <w:widowControl/>
              <w:rPr>
                <w:rFonts w:ascii="宋体" w:hAnsi="宋体" w:eastAsia="宋体" w:cs="宋体"/>
                <w:color w:val="000000"/>
                <w:kern w:val="0"/>
                <w:sz w:val="22"/>
              </w:rPr>
            </w:pPr>
          </w:p>
        </w:tc>
      </w:tr>
      <w:tr w14:paraId="2F2F05C1">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auto" w:sz="4" w:space="0"/>
              <w:right w:val="single" w:color="auto" w:sz="4" w:space="0"/>
            </w:tcBorders>
            <w:shd w:val="clear" w:color="auto" w:fill="auto"/>
            <w:noWrap/>
            <w:vAlign w:val="center"/>
          </w:tcPr>
          <w:p w14:paraId="3A5A317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6EDE44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5861AE7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3626" w:type="dxa"/>
            <w:gridSpan w:val="4"/>
            <w:tcBorders>
              <w:top w:val="single" w:color="auto" w:sz="4" w:space="0"/>
              <w:left w:val="nil"/>
              <w:bottom w:val="single" w:color="auto" w:sz="4" w:space="0"/>
              <w:right w:val="single" w:color="000000" w:sz="4" w:space="0"/>
            </w:tcBorders>
            <w:shd w:val="clear" w:color="auto" w:fill="auto"/>
            <w:vAlign w:val="center"/>
          </w:tcPr>
          <w:p w14:paraId="6BFF5DA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食品安全应急演练经费</w:t>
            </w:r>
            <w:r>
              <w:rPr>
                <w:rFonts w:hint="eastAsia" w:ascii="宋体" w:hAnsi="宋体" w:eastAsia="宋体" w:cs="宋体"/>
                <w:kern w:val="0"/>
                <w:sz w:val="18"/>
                <w:szCs w:val="18"/>
              </w:rPr>
              <w:t>　</w:t>
            </w:r>
          </w:p>
        </w:tc>
      </w:tr>
      <w:tr w14:paraId="1016C89E">
        <w:tblPrEx>
          <w:tblCellMar>
            <w:top w:w="0" w:type="dxa"/>
            <w:left w:w="108" w:type="dxa"/>
            <w:bottom w:w="0" w:type="dxa"/>
            <w:right w:w="108" w:type="dxa"/>
          </w:tblCellMar>
        </w:tblPrEx>
        <w:trPr>
          <w:trHeight w:val="23" w:hRule="atLeast"/>
          <w:jc w:val="center"/>
        </w:trPr>
        <w:tc>
          <w:tcPr>
            <w:tcW w:w="964" w:type="dxa"/>
            <w:tcBorders>
              <w:top w:val="nil"/>
              <w:left w:val="single" w:color="auto" w:sz="4" w:space="0"/>
              <w:bottom w:val="single" w:color="000000" w:sz="4" w:space="0"/>
              <w:right w:val="single" w:color="auto" w:sz="4" w:space="0"/>
            </w:tcBorders>
            <w:shd w:val="clear" w:color="auto" w:fill="auto"/>
            <w:vAlign w:val="center"/>
          </w:tcPr>
          <w:p w14:paraId="203E8EB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7558" w:type="dxa"/>
            <w:gridSpan w:val="7"/>
            <w:tcBorders>
              <w:top w:val="nil"/>
              <w:left w:val="nil"/>
              <w:bottom w:val="single" w:color="auto" w:sz="4" w:space="0"/>
              <w:right w:val="single" w:color="auto" w:sz="4" w:space="0"/>
            </w:tcBorders>
            <w:shd w:val="clear" w:color="auto" w:fill="auto"/>
            <w:vAlign w:val="center"/>
          </w:tcPr>
          <w:p w14:paraId="4E587CAA">
            <w:pPr>
              <w:jc w:val="left"/>
              <w:rPr>
                <w:rFonts w:hint="eastAsia" w:ascii="宋体" w:hAnsi="宋体" w:eastAsia="宋体" w:cs="宋体"/>
                <w:kern w:val="0"/>
                <w:sz w:val="18"/>
                <w:szCs w:val="18"/>
                <w:lang w:eastAsia="zh-CN"/>
              </w:rPr>
            </w:pPr>
            <w:r>
              <w:rPr>
                <w:rFonts w:hint="eastAsia" w:ascii="宋体" w:hAnsi="宋体" w:eastAsia="宋体" w:cs="宋体"/>
                <w:i w:val="0"/>
                <w:color w:val="000000"/>
                <w:kern w:val="0"/>
                <w:sz w:val="18"/>
                <w:szCs w:val="18"/>
                <w:u w:val="none"/>
                <w:lang w:val="en-US" w:eastAsia="zh-CN" w:bidi="ar"/>
              </w:rPr>
              <w:t>项目总金额5万元，用于进一步提升食品应急管理能力，有效防范和妥善处理各类突发事件，着力提高全员应急处置能力，健全完善食品相关部门在应对食品安全事故时救治救助体系和运行机制，有效提升我县食品安全应急处置能力。</w:t>
            </w:r>
          </w:p>
        </w:tc>
      </w:tr>
      <w:tr w14:paraId="6DEAD788">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4EB24DC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275" w:type="dxa"/>
            <w:gridSpan w:val="2"/>
            <w:tcBorders>
              <w:top w:val="single" w:color="auto" w:sz="4" w:space="0"/>
              <w:left w:val="nil"/>
              <w:bottom w:val="single" w:color="auto" w:sz="4" w:space="0"/>
              <w:right w:val="single" w:color="000000" w:sz="4" w:space="0"/>
            </w:tcBorders>
            <w:shd w:val="clear" w:color="auto" w:fill="auto"/>
            <w:vAlign w:val="center"/>
          </w:tcPr>
          <w:p w14:paraId="1550467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657" w:type="dxa"/>
            <w:tcBorders>
              <w:top w:val="single" w:color="auto" w:sz="4" w:space="0"/>
              <w:left w:val="nil"/>
              <w:bottom w:val="single" w:color="auto" w:sz="4" w:space="0"/>
              <w:right w:val="single" w:color="auto" w:sz="4" w:space="0"/>
            </w:tcBorders>
            <w:shd w:val="clear" w:color="auto" w:fill="auto"/>
            <w:vAlign w:val="center"/>
          </w:tcPr>
          <w:p w14:paraId="0218CA2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315" w:type="dxa"/>
            <w:gridSpan w:val="3"/>
            <w:tcBorders>
              <w:top w:val="single" w:color="auto" w:sz="4" w:space="0"/>
              <w:left w:val="nil"/>
              <w:bottom w:val="single" w:color="auto" w:sz="4" w:space="0"/>
              <w:right w:val="single" w:color="000000" w:sz="4" w:space="0"/>
            </w:tcBorders>
            <w:shd w:val="clear" w:color="auto" w:fill="auto"/>
            <w:vAlign w:val="center"/>
          </w:tcPr>
          <w:p w14:paraId="738816D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311" w:type="dxa"/>
            <w:tcBorders>
              <w:top w:val="single" w:color="auto" w:sz="4" w:space="0"/>
              <w:left w:val="nil"/>
              <w:bottom w:val="single" w:color="auto" w:sz="4" w:space="0"/>
              <w:right w:val="single" w:color="auto" w:sz="4" w:space="0"/>
            </w:tcBorders>
            <w:shd w:val="clear" w:color="auto" w:fill="auto"/>
            <w:vAlign w:val="center"/>
          </w:tcPr>
          <w:p w14:paraId="47AB9D1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0E54A05A">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6A02F4DC">
            <w:pPr>
              <w:widowControl/>
              <w:jc w:val="left"/>
              <w:rPr>
                <w:rFonts w:ascii="宋体" w:hAnsi="宋体" w:eastAsia="宋体" w:cs="宋体"/>
                <w:b/>
                <w:bCs/>
                <w:kern w:val="0"/>
                <w:sz w:val="18"/>
                <w:szCs w:val="18"/>
              </w:rPr>
            </w:pPr>
          </w:p>
        </w:tc>
        <w:tc>
          <w:tcPr>
            <w:tcW w:w="2275" w:type="dxa"/>
            <w:gridSpan w:val="2"/>
            <w:tcBorders>
              <w:top w:val="single" w:color="auto" w:sz="4" w:space="0"/>
              <w:left w:val="nil"/>
              <w:bottom w:val="single" w:color="auto" w:sz="4" w:space="0"/>
              <w:right w:val="single" w:color="000000" w:sz="4" w:space="0"/>
            </w:tcBorders>
            <w:shd w:val="clear" w:color="auto" w:fill="auto"/>
            <w:noWrap/>
            <w:vAlign w:val="center"/>
          </w:tcPr>
          <w:p w14:paraId="7978003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657" w:type="dxa"/>
            <w:tcBorders>
              <w:top w:val="nil"/>
              <w:left w:val="nil"/>
              <w:bottom w:val="single" w:color="auto" w:sz="4" w:space="0"/>
              <w:right w:val="single" w:color="auto" w:sz="4" w:space="0"/>
            </w:tcBorders>
            <w:shd w:val="clear" w:color="auto" w:fill="auto"/>
            <w:noWrap/>
            <w:vAlign w:val="center"/>
          </w:tcPr>
          <w:p w14:paraId="0F1FFB87">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315" w:type="dxa"/>
            <w:gridSpan w:val="3"/>
            <w:tcBorders>
              <w:top w:val="single" w:color="auto" w:sz="4" w:space="0"/>
              <w:left w:val="nil"/>
              <w:bottom w:val="single" w:color="auto" w:sz="4" w:space="0"/>
              <w:right w:val="single" w:color="000000" w:sz="4" w:space="0"/>
            </w:tcBorders>
            <w:shd w:val="clear" w:color="auto" w:fill="auto"/>
            <w:noWrap/>
            <w:vAlign w:val="center"/>
          </w:tcPr>
          <w:p w14:paraId="0307E30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311" w:type="dxa"/>
            <w:tcBorders>
              <w:top w:val="nil"/>
              <w:left w:val="nil"/>
              <w:bottom w:val="single" w:color="auto" w:sz="4" w:space="0"/>
              <w:right w:val="single" w:color="auto" w:sz="4" w:space="0"/>
            </w:tcBorders>
            <w:shd w:val="clear" w:color="auto" w:fill="auto"/>
            <w:noWrap/>
            <w:vAlign w:val="center"/>
          </w:tcPr>
          <w:p w14:paraId="1456A75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48E886FF">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33E835B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899" w:type="dxa"/>
            <w:tcBorders>
              <w:top w:val="nil"/>
              <w:left w:val="nil"/>
              <w:bottom w:val="single" w:color="auto" w:sz="4" w:space="0"/>
              <w:right w:val="single" w:color="auto" w:sz="4" w:space="0"/>
            </w:tcBorders>
            <w:shd w:val="clear" w:color="auto" w:fill="auto"/>
            <w:noWrap/>
            <w:vAlign w:val="center"/>
          </w:tcPr>
          <w:p w14:paraId="49E35473">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757ED94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通过项目实施键全应急管理机制 </w:t>
            </w:r>
            <w:r>
              <w:rPr>
                <w:rFonts w:hint="eastAsia" w:ascii="宋体" w:hAnsi="宋体" w:eastAsia="宋体" w:cs="宋体"/>
                <w:kern w:val="0"/>
                <w:sz w:val="18"/>
                <w:szCs w:val="18"/>
              </w:rPr>
              <w:t>　</w:t>
            </w:r>
          </w:p>
        </w:tc>
      </w:tr>
      <w:tr w14:paraId="1B1A6F88">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07B52839">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65F50367">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6F7B0E8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C58CC63">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25CE09A">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noWrap/>
            <w:vAlign w:val="center"/>
          </w:tcPr>
          <w:p w14:paraId="77469AF5">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6659" w:type="dxa"/>
            <w:gridSpan w:val="6"/>
            <w:tcBorders>
              <w:top w:val="single" w:color="auto" w:sz="4" w:space="0"/>
              <w:left w:val="nil"/>
              <w:bottom w:val="single" w:color="auto" w:sz="4" w:space="0"/>
              <w:right w:val="single" w:color="000000" w:sz="4" w:space="0"/>
            </w:tcBorders>
            <w:shd w:val="clear" w:color="auto" w:fill="auto"/>
            <w:noWrap/>
            <w:vAlign w:val="center"/>
          </w:tcPr>
          <w:p w14:paraId="7F5641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71B2A50">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vAlign w:val="center"/>
          </w:tcPr>
          <w:p w14:paraId="34C2098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899" w:type="dxa"/>
            <w:vMerge w:val="restart"/>
            <w:tcBorders>
              <w:top w:val="nil"/>
              <w:left w:val="single" w:color="auto" w:sz="4" w:space="0"/>
              <w:bottom w:val="single" w:color="000000" w:sz="4" w:space="0"/>
              <w:right w:val="single" w:color="auto" w:sz="4" w:space="0"/>
            </w:tcBorders>
            <w:shd w:val="clear" w:color="auto" w:fill="auto"/>
            <w:vAlign w:val="center"/>
          </w:tcPr>
          <w:p w14:paraId="39F49C9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376" w:type="dxa"/>
            <w:vMerge w:val="restart"/>
            <w:tcBorders>
              <w:top w:val="nil"/>
              <w:left w:val="single" w:color="auto" w:sz="4" w:space="0"/>
              <w:bottom w:val="single" w:color="000000" w:sz="4" w:space="0"/>
              <w:right w:val="single" w:color="auto" w:sz="4" w:space="0"/>
            </w:tcBorders>
            <w:shd w:val="clear" w:color="auto" w:fill="auto"/>
            <w:vAlign w:val="center"/>
          </w:tcPr>
          <w:p w14:paraId="24D4530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657" w:type="dxa"/>
            <w:vMerge w:val="restart"/>
            <w:tcBorders>
              <w:top w:val="nil"/>
              <w:left w:val="single" w:color="auto" w:sz="4" w:space="0"/>
              <w:bottom w:val="single" w:color="000000" w:sz="4" w:space="0"/>
              <w:right w:val="single" w:color="auto" w:sz="4" w:space="0"/>
            </w:tcBorders>
            <w:shd w:val="clear" w:color="auto" w:fill="auto"/>
            <w:vAlign w:val="center"/>
          </w:tcPr>
          <w:p w14:paraId="38C2EA9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315" w:type="dxa"/>
            <w:gridSpan w:val="3"/>
            <w:tcBorders>
              <w:top w:val="single" w:color="auto" w:sz="4" w:space="0"/>
              <w:left w:val="single" w:color="auto" w:sz="4" w:space="0"/>
              <w:bottom w:val="single" w:color="auto" w:sz="4" w:space="0"/>
              <w:right w:val="nil"/>
            </w:tcBorders>
            <w:shd w:val="clear" w:color="auto" w:fill="auto"/>
            <w:vAlign w:val="center"/>
          </w:tcPr>
          <w:p w14:paraId="7D6152B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311" w:type="dxa"/>
            <w:vMerge w:val="restart"/>
            <w:tcBorders>
              <w:top w:val="nil"/>
              <w:left w:val="single" w:color="auto" w:sz="4" w:space="0"/>
              <w:bottom w:val="single" w:color="000000" w:sz="4" w:space="0"/>
              <w:right w:val="single" w:color="auto" w:sz="4" w:space="0"/>
            </w:tcBorders>
            <w:shd w:val="clear" w:color="auto" w:fill="auto"/>
            <w:vAlign w:val="center"/>
          </w:tcPr>
          <w:p w14:paraId="6674D70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108A8FB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754ED07C">
            <w:pPr>
              <w:widowControl/>
              <w:jc w:val="left"/>
              <w:rPr>
                <w:rFonts w:ascii="宋体" w:hAnsi="宋体" w:eastAsia="宋体" w:cs="宋体"/>
                <w:b/>
                <w:bCs/>
                <w:kern w:val="0"/>
                <w:sz w:val="18"/>
                <w:szCs w:val="18"/>
              </w:rPr>
            </w:pPr>
          </w:p>
        </w:tc>
        <w:tc>
          <w:tcPr>
            <w:tcW w:w="899" w:type="dxa"/>
            <w:vMerge w:val="continue"/>
            <w:tcBorders>
              <w:top w:val="nil"/>
              <w:left w:val="single" w:color="auto" w:sz="4" w:space="0"/>
              <w:bottom w:val="single" w:color="000000" w:sz="4" w:space="0"/>
              <w:right w:val="single" w:color="auto" w:sz="4" w:space="0"/>
            </w:tcBorders>
            <w:vAlign w:val="center"/>
          </w:tcPr>
          <w:p w14:paraId="192CE510">
            <w:pPr>
              <w:widowControl/>
              <w:jc w:val="left"/>
              <w:rPr>
                <w:rFonts w:ascii="宋体" w:hAnsi="宋体" w:eastAsia="宋体" w:cs="宋体"/>
                <w:b/>
                <w:bCs/>
                <w:kern w:val="0"/>
                <w:sz w:val="18"/>
                <w:szCs w:val="18"/>
              </w:rPr>
            </w:pPr>
          </w:p>
        </w:tc>
        <w:tc>
          <w:tcPr>
            <w:tcW w:w="1376" w:type="dxa"/>
            <w:vMerge w:val="continue"/>
            <w:tcBorders>
              <w:top w:val="nil"/>
              <w:left w:val="single" w:color="auto" w:sz="4" w:space="0"/>
              <w:bottom w:val="single" w:color="000000" w:sz="4" w:space="0"/>
              <w:right w:val="single" w:color="auto" w:sz="4" w:space="0"/>
            </w:tcBorders>
            <w:vAlign w:val="center"/>
          </w:tcPr>
          <w:p w14:paraId="315AB47A">
            <w:pPr>
              <w:widowControl/>
              <w:jc w:val="left"/>
              <w:rPr>
                <w:rFonts w:ascii="宋体" w:hAnsi="宋体" w:eastAsia="宋体" w:cs="宋体"/>
                <w:b/>
                <w:bCs/>
                <w:kern w:val="0"/>
                <w:sz w:val="18"/>
                <w:szCs w:val="18"/>
              </w:rPr>
            </w:pPr>
          </w:p>
        </w:tc>
        <w:tc>
          <w:tcPr>
            <w:tcW w:w="1657" w:type="dxa"/>
            <w:vMerge w:val="continue"/>
            <w:tcBorders>
              <w:top w:val="nil"/>
              <w:left w:val="single" w:color="auto" w:sz="4" w:space="0"/>
              <w:bottom w:val="single" w:color="000000" w:sz="4" w:space="0"/>
              <w:right w:val="single" w:color="auto" w:sz="4" w:space="0"/>
            </w:tcBorders>
            <w:vAlign w:val="center"/>
          </w:tcPr>
          <w:p w14:paraId="1061922A">
            <w:pPr>
              <w:widowControl/>
              <w:jc w:val="left"/>
              <w:rPr>
                <w:rFonts w:ascii="宋体" w:hAnsi="宋体" w:eastAsia="宋体" w:cs="宋体"/>
                <w:b/>
                <w:bCs/>
                <w:kern w:val="0"/>
                <w:sz w:val="18"/>
                <w:szCs w:val="18"/>
              </w:rPr>
            </w:pPr>
          </w:p>
        </w:tc>
        <w:tc>
          <w:tcPr>
            <w:tcW w:w="883" w:type="dxa"/>
            <w:tcBorders>
              <w:top w:val="single" w:color="auto" w:sz="4" w:space="0"/>
              <w:left w:val="single" w:color="auto" w:sz="4" w:space="0"/>
              <w:bottom w:val="single" w:color="000000" w:sz="4" w:space="0"/>
              <w:right w:val="nil"/>
            </w:tcBorders>
            <w:vAlign w:val="center"/>
          </w:tcPr>
          <w:p w14:paraId="6E414B9D">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584" w:type="dxa"/>
            <w:tcBorders>
              <w:top w:val="single" w:color="auto" w:sz="4" w:space="0"/>
              <w:left w:val="single" w:color="auto" w:sz="4" w:space="0"/>
              <w:bottom w:val="single" w:color="000000" w:sz="4" w:space="0"/>
              <w:right w:val="nil"/>
            </w:tcBorders>
            <w:vAlign w:val="center"/>
          </w:tcPr>
          <w:p w14:paraId="393A06E0">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848" w:type="dxa"/>
            <w:tcBorders>
              <w:top w:val="single" w:color="auto" w:sz="4" w:space="0"/>
              <w:left w:val="single" w:color="auto" w:sz="4" w:space="0"/>
              <w:bottom w:val="single" w:color="000000" w:sz="4" w:space="0"/>
              <w:right w:val="nil"/>
            </w:tcBorders>
            <w:vAlign w:val="center"/>
          </w:tcPr>
          <w:p w14:paraId="540E0C99">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311" w:type="dxa"/>
            <w:vMerge w:val="continue"/>
            <w:tcBorders>
              <w:top w:val="nil"/>
              <w:left w:val="single" w:color="auto" w:sz="4" w:space="0"/>
              <w:bottom w:val="single" w:color="000000" w:sz="4" w:space="0"/>
              <w:right w:val="single" w:color="auto" w:sz="4" w:space="0"/>
            </w:tcBorders>
            <w:vAlign w:val="center"/>
          </w:tcPr>
          <w:p w14:paraId="11B9D1B7">
            <w:pPr>
              <w:widowControl/>
              <w:jc w:val="left"/>
              <w:rPr>
                <w:rFonts w:ascii="宋体" w:hAnsi="宋体" w:eastAsia="宋体" w:cs="宋体"/>
                <w:b/>
                <w:bCs/>
                <w:kern w:val="0"/>
                <w:sz w:val="18"/>
                <w:szCs w:val="18"/>
              </w:rPr>
            </w:pPr>
          </w:p>
        </w:tc>
      </w:tr>
      <w:tr w14:paraId="24F7BCAB">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7CC4C71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899" w:type="dxa"/>
            <w:tcBorders>
              <w:top w:val="nil"/>
              <w:left w:val="single" w:color="auto" w:sz="4" w:space="0"/>
              <w:bottom w:val="single" w:color="000000" w:sz="4" w:space="0"/>
              <w:right w:val="single" w:color="auto" w:sz="4" w:space="0"/>
            </w:tcBorders>
            <w:shd w:val="clear" w:color="auto" w:fill="auto"/>
            <w:noWrap/>
            <w:vAlign w:val="center"/>
          </w:tcPr>
          <w:p w14:paraId="481DEC20">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376" w:type="dxa"/>
            <w:tcBorders>
              <w:top w:val="nil"/>
              <w:left w:val="nil"/>
              <w:bottom w:val="single" w:color="auto" w:sz="4" w:space="0"/>
              <w:right w:val="single" w:color="auto" w:sz="4" w:space="0"/>
            </w:tcBorders>
            <w:shd w:val="clear" w:color="auto" w:fill="auto"/>
            <w:vAlign w:val="center"/>
          </w:tcPr>
          <w:p w14:paraId="798F1E9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突发事件处置率</w:t>
            </w:r>
          </w:p>
        </w:tc>
        <w:tc>
          <w:tcPr>
            <w:tcW w:w="1657" w:type="dxa"/>
            <w:tcBorders>
              <w:top w:val="nil"/>
              <w:left w:val="nil"/>
              <w:bottom w:val="single" w:color="auto" w:sz="4" w:space="0"/>
              <w:right w:val="single" w:color="auto" w:sz="4" w:space="0"/>
            </w:tcBorders>
            <w:shd w:val="clear" w:color="auto" w:fill="auto"/>
            <w:vAlign w:val="center"/>
          </w:tcPr>
          <w:p w14:paraId="3F868D5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实际处置突发事件个数与实际发生数的比值</w:t>
            </w:r>
          </w:p>
        </w:tc>
        <w:tc>
          <w:tcPr>
            <w:tcW w:w="883" w:type="dxa"/>
            <w:tcBorders>
              <w:top w:val="single" w:color="auto" w:sz="4" w:space="0"/>
              <w:left w:val="nil"/>
              <w:bottom w:val="single" w:color="auto" w:sz="4" w:space="0"/>
              <w:right w:val="single" w:color="auto" w:sz="4" w:space="0"/>
            </w:tcBorders>
            <w:shd w:val="clear" w:color="auto" w:fill="auto"/>
            <w:vAlign w:val="center"/>
          </w:tcPr>
          <w:p w14:paraId="52EBD8F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05BFF83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714CBF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4806FFB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0DD542C">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5D4421D0">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6FB16CA">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376" w:type="dxa"/>
            <w:tcBorders>
              <w:top w:val="nil"/>
              <w:left w:val="nil"/>
              <w:bottom w:val="single" w:color="auto" w:sz="4" w:space="0"/>
              <w:right w:val="single" w:color="auto" w:sz="4" w:space="0"/>
            </w:tcBorders>
            <w:shd w:val="clear" w:color="auto" w:fill="auto"/>
            <w:vAlign w:val="center"/>
          </w:tcPr>
          <w:p w14:paraId="3D9992F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降低食品安全事故发生率</w:t>
            </w:r>
          </w:p>
        </w:tc>
        <w:tc>
          <w:tcPr>
            <w:tcW w:w="1657" w:type="dxa"/>
            <w:tcBorders>
              <w:top w:val="nil"/>
              <w:left w:val="nil"/>
              <w:bottom w:val="single" w:color="auto" w:sz="4" w:space="0"/>
              <w:right w:val="single" w:color="auto" w:sz="4" w:space="0"/>
            </w:tcBorders>
            <w:shd w:val="clear" w:color="auto" w:fill="auto"/>
            <w:vAlign w:val="center"/>
          </w:tcPr>
          <w:p w14:paraId="0AE9B7F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有效降低我县食品安全事故的发生比值</w:t>
            </w:r>
          </w:p>
        </w:tc>
        <w:tc>
          <w:tcPr>
            <w:tcW w:w="883" w:type="dxa"/>
            <w:tcBorders>
              <w:top w:val="single" w:color="auto" w:sz="4" w:space="0"/>
              <w:left w:val="nil"/>
              <w:bottom w:val="single" w:color="auto" w:sz="4" w:space="0"/>
              <w:right w:val="single" w:color="auto" w:sz="4" w:space="0"/>
            </w:tcBorders>
            <w:shd w:val="clear" w:color="auto" w:fill="auto"/>
            <w:vAlign w:val="center"/>
          </w:tcPr>
          <w:p w14:paraId="255F32A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930A6BF">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AD20B5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7B5A292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48BEE511">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4C30924D">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40789C73">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376" w:type="dxa"/>
            <w:tcBorders>
              <w:top w:val="nil"/>
              <w:left w:val="nil"/>
              <w:bottom w:val="single" w:color="auto" w:sz="4" w:space="0"/>
              <w:right w:val="single" w:color="auto" w:sz="4" w:space="0"/>
            </w:tcBorders>
            <w:shd w:val="clear" w:color="auto" w:fill="auto"/>
            <w:vAlign w:val="center"/>
          </w:tcPr>
          <w:p w14:paraId="5224368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组织食品安全应急救援率</w:t>
            </w:r>
          </w:p>
        </w:tc>
        <w:tc>
          <w:tcPr>
            <w:tcW w:w="1657" w:type="dxa"/>
            <w:tcBorders>
              <w:top w:val="nil"/>
              <w:left w:val="nil"/>
              <w:bottom w:val="single" w:color="auto" w:sz="4" w:space="0"/>
              <w:right w:val="single" w:color="auto" w:sz="4" w:space="0"/>
            </w:tcBorders>
            <w:shd w:val="clear" w:color="auto" w:fill="auto"/>
            <w:vAlign w:val="center"/>
          </w:tcPr>
          <w:p w14:paraId="4BF5C79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高效组织应急救援工作，最大限度的减少重大食品安全事故造成的危害</w:t>
            </w:r>
          </w:p>
        </w:tc>
        <w:tc>
          <w:tcPr>
            <w:tcW w:w="883" w:type="dxa"/>
            <w:tcBorders>
              <w:top w:val="single" w:color="auto" w:sz="4" w:space="0"/>
              <w:left w:val="nil"/>
              <w:bottom w:val="single" w:color="auto" w:sz="4" w:space="0"/>
              <w:right w:val="single" w:color="auto" w:sz="4" w:space="0"/>
            </w:tcBorders>
            <w:shd w:val="clear" w:color="auto" w:fill="auto"/>
            <w:vAlign w:val="center"/>
          </w:tcPr>
          <w:p w14:paraId="70A1842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15899528">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493757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33C1A1D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2A6225F">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0E852D9">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1AEE6DE">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376" w:type="dxa"/>
            <w:tcBorders>
              <w:top w:val="nil"/>
              <w:left w:val="nil"/>
              <w:bottom w:val="single" w:color="auto" w:sz="4" w:space="0"/>
              <w:right w:val="single" w:color="auto" w:sz="4" w:space="0"/>
            </w:tcBorders>
            <w:shd w:val="clear" w:color="auto" w:fill="auto"/>
            <w:vAlign w:val="center"/>
          </w:tcPr>
          <w:p w14:paraId="1815C36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活动成本</w:t>
            </w:r>
          </w:p>
        </w:tc>
        <w:tc>
          <w:tcPr>
            <w:tcW w:w="1657" w:type="dxa"/>
            <w:tcBorders>
              <w:top w:val="nil"/>
              <w:left w:val="nil"/>
              <w:bottom w:val="single" w:color="auto" w:sz="4" w:space="0"/>
              <w:right w:val="single" w:color="auto" w:sz="4" w:space="0"/>
            </w:tcBorders>
            <w:shd w:val="clear" w:color="auto" w:fill="auto"/>
            <w:vAlign w:val="center"/>
          </w:tcPr>
          <w:p w14:paraId="20FF79F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举行应急演练活动成本</w:t>
            </w:r>
          </w:p>
        </w:tc>
        <w:tc>
          <w:tcPr>
            <w:tcW w:w="883" w:type="dxa"/>
            <w:tcBorders>
              <w:top w:val="single" w:color="auto" w:sz="4" w:space="0"/>
              <w:left w:val="nil"/>
              <w:bottom w:val="single" w:color="auto" w:sz="4" w:space="0"/>
              <w:right w:val="single" w:color="auto" w:sz="4" w:space="0"/>
            </w:tcBorders>
            <w:shd w:val="clear" w:color="auto" w:fill="auto"/>
            <w:vAlign w:val="center"/>
          </w:tcPr>
          <w:p w14:paraId="66ECC05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kern w:val="0"/>
                <w:sz w:val="18"/>
                <w:szCs w:val="18"/>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3E9B57E0">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77D1CB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万元</w:t>
            </w:r>
          </w:p>
        </w:tc>
        <w:tc>
          <w:tcPr>
            <w:tcW w:w="1311" w:type="dxa"/>
            <w:tcBorders>
              <w:top w:val="nil"/>
              <w:left w:val="nil"/>
              <w:bottom w:val="single" w:color="auto" w:sz="4" w:space="0"/>
              <w:right w:val="single" w:color="auto" w:sz="4" w:space="0"/>
            </w:tcBorders>
            <w:shd w:val="clear" w:color="auto" w:fill="auto"/>
            <w:vAlign w:val="center"/>
          </w:tcPr>
          <w:p w14:paraId="6C81EFA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770BDAB">
        <w:tblPrEx>
          <w:tblCellMar>
            <w:top w:w="0" w:type="dxa"/>
            <w:left w:w="108" w:type="dxa"/>
            <w:bottom w:w="0" w:type="dxa"/>
            <w:right w:w="108" w:type="dxa"/>
          </w:tblCellMar>
        </w:tblPrEx>
        <w:trPr>
          <w:trHeight w:val="23" w:hRule="atLeast"/>
          <w:jc w:val="center"/>
        </w:trPr>
        <w:tc>
          <w:tcPr>
            <w:tcW w:w="964" w:type="dxa"/>
            <w:vMerge w:val="restart"/>
            <w:tcBorders>
              <w:top w:val="nil"/>
              <w:left w:val="single" w:color="auto" w:sz="4" w:space="0"/>
              <w:bottom w:val="single" w:color="000000" w:sz="4" w:space="0"/>
              <w:right w:val="single" w:color="auto" w:sz="4" w:space="0"/>
            </w:tcBorders>
            <w:shd w:val="clear" w:color="auto" w:fill="auto"/>
            <w:noWrap/>
            <w:vAlign w:val="center"/>
          </w:tcPr>
          <w:p w14:paraId="40E6C93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899" w:type="dxa"/>
            <w:tcBorders>
              <w:top w:val="nil"/>
              <w:left w:val="nil"/>
              <w:bottom w:val="single" w:color="auto" w:sz="4" w:space="0"/>
              <w:right w:val="single" w:color="auto" w:sz="4" w:space="0"/>
            </w:tcBorders>
            <w:shd w:val="clear" w:color="auto" w:fill="auto"/>
            <w:vAlign w:val="center"/>
          </w:tcPr>
          <w:p w14:paraId="285F920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376" w:type="dxa"/>
            <w:tcBorders>
              <w:top w:val="nil"/>
              <w:left w:val="nil"/>
              <w:bottom w:val="single" w:color="auto" w:sz="4" w:space="0"/>
              <w:right w:val="single" w:color="auto" w:sz="4" w:space="0"/>
            </w:tcBorders>
            <w:shd w:val="clear" w:color="auto" w:fill="auto"/>
            <w:vAlign w:val="center"/>
          </w:tcPr>
          <w:p w14:paraId="48C8F93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6339F7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211DE4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619C1B88">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8522621">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14D883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34094D6">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36A1B095">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077B74EC">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376" w:type="dxa"/>
            <w:tcBorders>
              <w:top w:val="nil"/>
              <w:left w:val="nil"/>
              <w:bottom w:val="single" w:color="auto" w:sz="4" w:space="0"/>
              <w:right w:val="single" w:color="auto" w:sz="4" w:space="0"/>
            </w:tcBorders>
            <w:shd w:val="clear" w:color="auto" w:fill="auto"/>
            <w:vAlign w:val="center"/>
          </w:tcPr>
          <w:p w14:paraId="5EAB265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增强应急处置率</w:t>
            </w:r>
          </w:p>
        </w:tc>
        <w:tc>
          <w:tcPr>
            <w:tcW w:w="1657" w:type="dxa"/>
            <w:tcBorders>
              <w:top w:val="nil"/>
              <w:left w:val="nil"/>
              <w:bottom w:val="single" w:color="auto" w:sz="4" w:space="0"/>
              <w:right w:val="single" w:color="auto" w:sz="4" w:space="0"/>
            </w:tcBorders>
            <w:shd w:val="clear" w:color="auto" w:fill="auto"/>
            <w:vAlign w:val="center"/>
          </w:tcPr>
          <w:p w14:paraId="2706CC8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增强我县食品安全事故应急处置能力，保障人民群众饮食安全</w:t>
            </w:r>
          </w:p>
        </w:tc>
        <w:tc>
          <w:tcPr>
            <w:tcW w:w="883" w:type="dxa"/>
            <w:tcBorders>
              <w:top w:val="single" w:color="auto" w:sz="4" w:space="0"/>
              <w:left w:val="nil"/>
              <w:bottom w:val="single" w:color="auto" w:sz="4" w:space="0"/>
              <w:right w:val="single" w:color="auto" w:sz="4" w:space="0"/>
            </w:tcBorders>
            <w:shd w:val="clear" w:color="auto" w:fill="auto"/>
            <w:vAlign w:val="center"/>
          </w:tcPr>
          <w:p w14:paraId="7A6E4F8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7556F62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4E895BE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nil"/>
              <w:left w:val="nil"/>
              <w:bottom w:val="single" w:color="auto" w:sz="4" w:space="0"/>
              <w:right w:val="single" w:color="auto" w:sz="4" w:space="0"/>
            </w:tcBorders>
            <w:shd w:val="clear" w:color="auto" w:fill="auto"/>
            <w:vAlign w:val="center"/>
          </w:tcPr>
          <w:p w14:paraId="58C9430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16EF795">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2D0A960A">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0B860B9">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376" w:type="dxa"/>
            <w:tcBorders>
              <w:top w:val="nil"/>
              <w:left w:val="nil"/>
              <w:bottom w:val="single" w:color="auto" w:sz="4" w:space="0"/>
              <w:right w:val="single" w:color="auto" w:sz="4" w:space="0"/>
            </w:tcBorders>
            <w:shd w:val="clear" w:color="auto" w:fill="auto"/>
            <w:vAlign w:val="center"/>
          </w:tcPr>
          <w:p w14:paraId="0DD0F4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657" w:type="dxa"/>
            <w:tcBorders>
              <w:top w:val="nil"/>
              <w:left w:val="nil"/>
              <w:bottom w:val="single" w:color="auto" w:sz="4" w:space="0"/>
              <w:right w:val="single" w:color="auto" w:sz="4" w:space="0"/>
            </w:tcBorders>
            <w:shd w:val="clear" w:color="auto" w:fill="auto"/>
            <w:vAlign w:val="center"/>
          </w:tcPr>
          <w:p w14:paraId="0CF1D3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883" w:type="dxa"/>
            <w:tcBorders>
              <w:top w:val="single" w:color="auto" w:sz="4" w:space="0"/>
              <w:left w:val="nil"/>
              <w:bottom w:val="single" w:color="auto" w:sz="4" w:space="0"/>
              <w:right w:val="single" w:color="auto" w:sz="4" w:space="0"/>
            </w:tcBorders>
            <w:shd w:val="clear" w:color="auto" w:fill="auto"/>
            <w:vAlign w:val="center"/>
          </w:tcPr>
          <w:p w14:paraId="3E41EF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E6C2117">
            <w:pPr>
              <w:widowControl/>
              <w:jc w:val="center"/>
              <w:rPr>
                <w:rFonts w:ascii="宋体" w:hAnsi="宋体" w:eastAsia="宋体" w:cs="宋体"/>
                <w:kern w:val="0"/>
                <w:sz w:val="18"/>
                <w:szCs w:val="18"/>
              </w:rPr>
            </w:pP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14A134C6">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1A90638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123D464">
        <w:tblPrEx>
          <w:tblCellMar>
            <w:top w:w="0" w:type="dxa"/>
            <w:left w:w="108" w:type="dxa"/>
            <w:bottom w:w="0" w:type="dxa"/>
            <w:right w:w="108" w:type="dxa"/>
          </w:tblCellMar>
        </w:tblPrEx>
        <w:trPr>
          <w:trHeight w:val="23" w:hRule="atLeast"/>
          <w:jc w:val="center"/>
        </w:trPr>
        <w:tc>
          <w:tcPr>
            <w:tcW w:w="964" w:type="dxa"/>
            <w:vMerge w:val="continue"/>
            <w:tcBorders>
              <w:top w:val="nil"/>
              <w:left w:val="single" w:color="auto" w:sz="4" w:space="0"/>
              <w:bottom w:val="single" w:color="000000" w:sz="4" w:space="0"/>
              <w:right w:val="single" w:color="auto" w:sz="4" w:space="0"/>
            </w:tcBorders>
            <w:vAlign w:val="center"/>
          </w:tcPr>
          <w:p w14:paraId="182D0184">
            <w:pPr>
              <w:widowControl/>
              <w:jc w:val="left"/>
              <w:rPr>
                <w:rFonts w:ascii="宋体" w:hAnsi="宋体" w:eastAsia="宋体" w:cs="宋体"/>
                <w:b/>
                <w:bCs/>
                <w:kern w:val="0"/>
                <w:sz w:val="18"/>
                <w:szCs w:val="18"/>
              </w:rPr>
            </w:pPr>
          </w:p>
        </w:tc>
        <w:tc>
          <w:tcPr>
            <w:tcW w:w="899" w:type="dxa"/>
            <w:tcBorders>
              <w:top w:val="nil"/>
              <w:left w:val="nil"/>
              <w:bottom w:val="single" w:color="auto" w:sz="4" w:space="0"/>
              <w:right w:val="single" w:color="auto" w:sz="4" w:space="0"/>
            </w:tcBorders>
            <w:shd w:val="clear" w:color="auto" w:fill="auto"/>
            <w:vAlign w:val="center"/>
          </w:tcPr>
          <w:p w14:paraId="7E6B0351">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376" w:type="dxa"/>
            <w:tcBorders>
              <w:top w:val="nil"/>
              <w:left w:val="nil"/>
              <w:bottom w:val="single" w:color="auto" w:sz="4" w:space="0"/>
              <w:right w:val="single" w:color="auto" w:sz="4" w:space="0"/>
            </w:tcBorders>
            <w:shd w:val="clear" w:color="auto" w:fill="auto"/>
            <w:vAlign w:val="top"/>
          </w:tcPr>
          <w:p w14:paraId="10EE9858">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构建联动合作体系率</w:t>
            </w:r>
          </w:p>
        </w:tc>
        <w:tc>
          <w:tcPr>
            <w:tcW w:w="1657" w:type="dxa"/>
            <w:tcBorders>
              <w:top w:val="nil"/>
              <w:left w:val="nil"/>
              <w:bottom w:val="single" w:color="auto" w:sz="4" w:space="0"/>
              <w:right w:val="single" w:color="auto" w:sz="4" w:space="0"/>
            </w:tcBorders>
            <w:shd w:val="clear" w:color="auto" w:fill="auto"/>
            <w:vAlign w:val="top"/>
          </w:tcPr>
          <w:p w14:paraId="3517667E">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加强与相关部门的密切配合，加强重大案件和紧急案件联系协作</w:t>
            </w:r>
          </w:p>
        </w:tc>
        <w:tc>
          <w:tcPr>
            <w:tcW w:w="883" w:type="dxa"/>
            <w:tcBorders>
              <w:top w:val="single" w:color="auto" w:sz="4" w:space="0"/>
              <w:left w:val="nil"/>
              <w:bottom w:val="single" w:color="auto" w:sz="4" w:space="0"/>
              <w:right w:val="single" w:color="auto" w:sz="4" w:space="0"/>
            </w:tcBorders>
            <w:shd w:val="clear" w:color="auto" w:fill="auto"/>
            <w:vAlign w:val="center"/>
          </w:tcPr>
          <w:p w14:paraId="103746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584" w:type="dxa"/>
            <w:tcBorders>
              <w:top w:val="single" w:color="auto" w:sz="4" w:space="0"/>
              <w:left w:val="nil"/>
              <w:bottom w:val="single" w:color="auto" w:sz="4" w:space="0"/>
              <w:right w:val="single" w:color="auto" w:sz="4" w:space="0"/>
            </w:tcBorders>
            <w:shd w:val="clear" w:color="auto" w:fill="auto"/>
            <w:vAlign w:val="center"/>
          </w:tcPr>
          <w:p w14:paraId="346978D5">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初步达成协作</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249D9D44">
            <w:pPr>
              <w:widowControl/>
              <w:jc w:val="center"/>
              <w:rPr>
                <w:rFonts w:ascii="宋体" w:hAnsi="宋体" w:eastAsia="宋体" w:cs="宋体"/>
                <w:kern w:val="0"/>
                <w:sz w:val="18"/>
                <w:szCs w:val="18"/>
              </w:rPr>
            </w:pPr>
          </w:p>
        </w:tc>
        <w:tc>
          <w:tcPr>
            <w:tcW w:w="1311" w:type="dxa"/>
            <w:tcBorders>
              <w:top w:val="nil"/>
              <w:left w:val="nil"/>
              <w:bottom w:val="single" w:color="auto" w:sz="4" w:space="0"/>
              <w:right w:val="single" w:color="auto" w:sz="4" w:space="0"/>
            </w:tcBorders>
            <w:shd w:val="clear" w:color="auto" w:fill="auto"/>
            <w:vAlign w:val="center"/>
          </w:tcPr>
          <w:p w14:paraId="2EE0433D">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标准计划</w:t>
            </w:r>
            <w:r>
              <w:rPr>
                <w:rFonts w:hint="eastAsia" w:ascii="宋体" w:hAnsi="宋体" w:eastAsia="宋体" w:cs="宋体"/>
                <w:kern w:val="0"/>
                <w:sz w:val="18"/>
                <w:szCs w:val="18"/>
              </w:rPr>
              <w:t>　</w:t>
            </w:r>
          </w:p>
        </w:tc>
      </w:tr>
      <w:tr w14:paraId="43663FEC">
        <w:tblPrEx>
          <w:tblCellMar>
            <w:top w:w="0" w:type="dxa"/>
            <w:left w:w="108" w:type="dxa"/>
            <w:bottom w:w="0" w:type="dxa"/>
            <w:right w:w="108" w:type="dxa"/>
          </w:tblCellMar>
        </w:tblPrEx>
        <w:trPr>
          <w:trHeight w:val="23" w:hRule="atLeast"/>
          <w:jc w:val="center"/>
        </w:trPr>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C6984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899" w:type="dxa"/>
            <w:tcBorders>
              <w:top w:val="single" w:color="auto" w:sz="4" w:space="0"/>
              <w:left w:val="nil"/>
              <w:bottom w:val="single" w:color="auto" w:sz="4" w:space="0"/>
              <w:right w:val="single" w:color="auto" w:sz="4" w:space="0"/>
            </w:tcBorders>
            <w:shd w:val="clear" w:color="auto" w:fill="auto"/>
            <w:vAlign w:val="center"/>
          </w:tcPr>
          <w:p w14:paraId="6300636D">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376" w:type="dxa"/>
            <w:tcBorders>
              <w:top w:val="single" w:color="auto" w:sz="4" w:space="0"/>
              <w:left w:val="nil"/>
              <w:bottom w:val="single" w:color="auto" w:sz="4" w:space="0"/>
              <w:right w:val="single" w:color="auto" w:sz="4" w:space="0"/>
            </w:tcBorders>
            <w:shd w:val="clear" w:color="auto" w:fill="auto"/>
            <w:vAlign w:val="center"/>
          </w:tcPr>
          <w:p w14:paraId="3467EAE2">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657" w:type="dxa"/>
            <w:tcBorders>
              <w:top w:val="single" w:color="auto" w:sz="4" w:space="0"/>
              <w:left w:val="nil"/>
              <w:bottom w:val="single" w:color="auto" w:sz="4" w:space="0"/>
              <w:right w:val="single" w:color="auto" w:sz="4" w:space="0"/>
            </w:tcBorders>
            <w:shd w:val="clear" w:color="auto" w:fill="auto"/>
            <w:vAlign w:val="center"/>
          </w:tcPr>
          <w:p w14:paraId="032FAAB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883" w:type="dxa"/>
            <w:tcBorders>
              <w:top w:val="single" w:color="auto" w:sz="4" w:space="0"/>
              <w:left w:val="nil"/>
              <w:bottom w:val="single" w:color="auto" w:sz="4" w:space="0"/>
              <w:right w:val="single" w:color="auto" w:sz="4" w:space="0"/>
            </w:tcBorders>
            <w:shd w:val="clear" w:color="auto" w:fill="auto"/>
            <w:vAlign w:val="center"/>
          </w:tcPr>
          <w:p w14:paraId="670D6EB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584" w:type="dxa"/>
            <w:tcBorders>
              <w:top w:val="single" w:color="auto" w:sz="4" w:space="0"/>
              <w:left w:val="nil"/>
              <w:bottom w:val="single" w:color="auto" w:sz="4" w:space="0"/>
              <w:right w:val="single" w:color="auto" w:sz="4" w:space="0"/>
            </w:tcBorders>
            <w:shd w:val="clear" w:color="auto" w:fill="auto"/>
            <w:vAlign w:val="center"/>
          </w:tcPr>
          <w:p w14:paraId="65A9111F">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848" w:type="dxa"/>
            <w:tcBorders>
              <w:top w:val="single" w:color="auto" w:sz="4" w:space="0"/>
              <w:left w:val="single" w:color="auto" w:sz="4" w:space="0"/>
              <w:bottom w:val="single" w:color="auto" w:sz="4" w:space="0"/>
              <w:right w:val="single" w:color="000000" w:sz="4" w:space="0"/>
            </w:tcBorders>
            <w:shd w:val="clear" w:color="auto" w:fill="auto"/>
            <w:vAlign w:val="center"/>
          </w:tcPr>
          <w:p w14:paraId="727BC4EB">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311" w:type="dxa"/>
            <w:tcBorders>
              <w:top w:val="single" w:color="auto" w:sz="4" w:space="0"/>
              <w:left w:val="nil"/>
              <w:bottom w:val="single" w:color="auto" w:sz="4" w:space="0"/>
              <w:right w:val="single" w:color="auto" w:sz="4" w:space="0"/>
            </w:tcBorders>
            <w:shd w:val="clear" w:color="auto" w:fill="auto"/>
            <w:vAlign w:val="center"/>
          </w:tcPr>
          <w:p w14:paraId="7E049A1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66A44B1D">
      <w:pPr>
        <w:rPr>
          <w:rFonts w:hint="eastAsia" w:ascii="等线" w:hAnsi="等线" w:eastAsia="等线" w:cs="Times New Roman"/>
          <w:lang w:val="en-US" w:eastAsia="zh-CN"/>
        </w:rPr>
      </w:pPr>
      <w:r>
        <w:rPr>
          <w:rFonts w:hint="eastAsia" w:ascii="等线" w:hAnsi="等线" w:eastAsia="等线" w:cs="Times New Roman"/>
          <w:lang w:val="en-US" w:eastAsia="zh-CN"/>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0BF25E08">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71F720EB">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22.食品、保健品专项监管经费</w:t>
            </w:r>
            <w:r>
              <w:rPr>
                <w:rFonts w:hint="eastAsia" w:ascii="宋体" w:hAnsi="宋体" w:eastAsia="宋体" w:cs="宋体"/>
                <w:b/>
                <w:bCs/>
                <w:color w:val="000000"/>
                <w:kern w:val="0"/>
                <w:sz w:val="32"/>
                <w:szCs w:val="32"/>
              </w:rPr>
              <w:t>项目绩效目标表</w:t>
            </w:r>
          </w:p>
          <w:p w14:paraId="3EFA42A2">
            <w:pPr>
              <w:widowControl/>
              <w:rPr>
                <w:rFonts w:ascii="宋体" w:hAnsi="宋体" w:eastAsia="宋体" w:cs="宋体"/>
                <w:color w:val="000000"/>
                <w:kern w:val="0"/>
                <w:sz w:val="22"/>
              </w:rPr>
            </w:pPr>
          </w:p>
        </w:tc>
      </w:tr>
      <w:tr w14:paraId="06D9D7D2">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7183073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790D7B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12AC0D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0804953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食品、保健品专项监管经费</w:t>
            </w:r>
            <w:r>
              <w:rPr>
                <w:rFonts w:hint="eastAsia" w:ascii="宋体" w:hAnsi="宋体" w:eastAsia="宋体" w:cs="宋体"/>
                <w:kern w:val="0"/>
                <w:sz w:val="18"/>
                <w:szCs w:val="18"/>
              </w:rPr>
              <w:t>　</w:t>
            </w:r>
          </w:p>
        </w:tc>
      </w:tr>
      <w:tr w14:paraId="47D7C822">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47D7E4D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4ADF5A47">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项目资金5万元用于食品生产、流通、餐饮消费环节和保健食品的强力监管，及时发现和排除食品安全问题</w:t>
            </w:r>
          </w:p>
        </w:tc>
      </w:tr>
      <w:tr w14:paraId="356F715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012617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067E9C4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B964A4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28AA43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2FF377C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4B25D33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CA6A798">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166DF9D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w:t>
            </w:r>
          </w:p>
        </w:tc>
        <w:tc>
          <w:tcPr>
            <w:tcW w:w="1984" w:type="dxa"/>
            <w:tcBorders>
              <w:top w:val="nil"/>
              <w:left w:val="nil"/>
              <w:bottom w:val="single" w:color="auto" w:sz="4" w:space="0"/>
              <w:right w:val="single" w:color="auto" w:sz="4" w:space="0"/>
            </w:tcBorders>
            <w:shd w:val="clear" w:color="auto" w:fill="auto"/>
            <w:noWrap/>
            <w:vAlign w:val="center"/>
          </w:tcPr>
          <w:p w14:paraId="6D7B0653">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603CD28A">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560" w:type="dxa"/>
            <w:tcBorders>
              <w:top w:val="nil"/>
              <w:left w:val="nil"/>
              <w:bottom w:val="single" w:color="auto" w:sz="4" w:space="0"/>
              <w:right w:val="single" w:color="auto" w:sz="4" w:space="0"/>
            </w:tcBorders>
            <w:shd w:val="clear" w:color="auto" w:fill="auto"/>
            <w:noWrap/>
            <w:vAlign w:val="center"/>
          </w:tcPr>
          <w:p w14:paraId="5D6E4CB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1E4D5669">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30270F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418F3A33">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59E618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通过专项监管，确保食品生产、流通、消费环节和保健食品不出现重大事故</w:t>
            </w:r>
            <w:r>
              <w:rPr>
                <w:rFonts w:hint="eastAsia" w:ascii="宋体" w:hAnsi="宋体" w:eastAsia="宋体" w:cs="宋体"/>
                <w:kern w:val="0"/>
                <w:sz w:val="18"/>
                <w:szCs w:val="18"/>
              </w:rPr>
              <w:t>　</w:t>
            </w:r>
          </w:p>
        </w:tc>
      </w:tr>
      <w:tr w14:paraId="6C0BCF6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9EABE4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1547A38">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54CAA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367A45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404EE8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64F7F34A">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30D82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8AE032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A6FE0C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4499679">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9B0E7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4C4735D">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727896F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1E2502F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0D1DAFA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05313BA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13839DE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3BB40CC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376C433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1444945">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3813DD63">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39E8499E">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37C8717D">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5E26E53E">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6A0C7E0D">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2D196781">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334216CC">
            <w:pPr>
              <w:widowControl/>
              <w:jc w:val="left"/>
              <w:rPr>
                <w:rFonts w:ascii="宋体" w:hAnsi="宋体" w:eastAsia="宋体" w:cs="宋体"/>
                <w:b/>
                <w:bCs/>
                <w:kern w:val="0"/>
                <w:sz w:val="18"/>
                <w:szCs w:val="18"/>
              </w:rPr>
            </w:pPr>
          </w:p>
        </w:tc>
      </w:tr>
      <w:tr w14:paraId="6085932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42A4CB7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1EF8E99A">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1548462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安全信息监测</w:t>
            </w:r>
          </w:p>
        </w:tc>
        <w:tc>
          <w:tcPr>
            <w:tcW w:w="1984" w:type="dxa"/>
            <w:tcBorders>
              <w:top w:val="nil"/>
              <w:left w:val="nil"/>
              <w:bottom w:val="single" w:color="auto" w:sz="4" w:space="0"/>
              <w:right w:val="single" w:color="auto" w:sz="4" w:space="0"/>
            </w:tcBorders>
            <w:shd w:val="clear" w:color="auto" w:fill="auto"/>
            <w:vAlign w:val="center"/>
          </w:tcPr>
          <w:p w14:paraId="7EF849B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已覆盖的餐饮业、食堂等、保健品消费环节单位个数与实有单位个数的比例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19FC71B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79BF067">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C65DB9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6056DAD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7F2C1AE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C0EAFB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9086D1A">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4899B73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食品生产企业</w:t>
            </w:r>
          </w:p>
        </w:tc>
        <w:tc>
          <w:tcPr>
            <w:tcW w:w="1984" w:type="dxa"/>
            <w:tcBorders>
              <w:top w:val="nil"/>
              <w:left w:val="nil"/>
              <w:bottom w:val="single" w:color="auto" w:sz="4" w:space="0"/>
              <w:right w:val="single" w:color="auto" w:sz="4" w:space="0"/>
            </w:tcBorders>
            <w:shd w:val="clear" w:color="auto" w:fill="auto"/>
            <w:vAlign w:val="center"/>
          </w:tcPr>
          <w:p w14:paraId="47F0587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检查食品生产企业数与实有生产企业数的比例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40EF3E78">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243643C">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9E50EE5">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3BE0EA2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84E6B1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D36D1F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F712A4B">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5FC2AE7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不合格样品</w:t>
            </w:r>
          </w:p>
        </w:tc>
        <w:tc>
          <w:tcPr>
            <w:tcW w:w="1984" w:type="dxa"/>
            <w:tcBorders>
              <w:top w:val="nil"/>
              <w:left w:val="nil"/>
              <w:bottom w:val="single" w:color="auto" w:sz="4" w:space="0"/>
              <w:right w:val="single" w:color="auto" w:sz="4" w:space="0"/>
            </w:tcBorders>
            <w:shd w:val="clear" w:color="auto" w:fill="auto"/>
            <w:vAlign w:val="center"/>
          </w:tcPr>
          <w:p w14:paraId="12B311C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处理生产企业数与不合格样品生产企业的比例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5481F7A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39963C6">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637444D">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2193EA3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30DEC0A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7D01CF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949283D">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42B39BC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执法办案成本</w:t>
            </w:r>
          </w:p>
        </w:tc>
        <w:tc>
          <w:tcPr>
            <w:tcW w:w="1984" w:type="dxa"/>
            <w:tcBorders>
              <w:top w:val="nil"/>
              <w:left w:val="nil"/>
              <w:bottom w:val="single" w:color="auto" w:sz="4" w:space="0"/>
              <w:right w:val="single" w:color="auto" w:sz="4" w:space="0"/>
            </w:tcBorders>
            <w:shd w:val="clear" w:color="auto" w:fill="auto"/>
            <w:vAlign w:val="center"/>
          </w:tcPr>
          <w:p w14:paraId="26FE606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平均每次执法办案成本</w:t>
            </w:r>
          </w:p>
        </w:tc>
        <w:tc>
          <w:tcPr>
            <w:tcW w:w="1034" w:type="dxa"/>
            <w:tcBorders>
              <w:top w:val="single" w:color="auto" w:sz="4" w:space="0"/>
              <w:left w:val="nil"/>
              <w:bottom w:val="single" w:color="auto" w:sz="4" w:space="0"/>
              <w:right w:val="single" w:color="auto" w:sz="4" w:space="0"/>
            </w:tcBorders>
            <w:shd w:val="clear" w:color="auto" w:fill="auto"/>
            <w:vAlign w:val="center"/>
          </w:tcPr>
          <w:p w14:paraId="45D80F98">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601501A">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50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08BF11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元</w:t>
            </w:r>
          </w:p>
        </w:tc>
        <w:tc>
          <w:tcPr>
            <w:tcW w:w="1560" w:type="dxa"/>
            <w:tcBorders>
              <w:top w:val="nil"/>
              <w:left w:val="nil"/>
              <w:bottom w:val="single" w:color="auto" w:sz="4" w:space="0"/>
              <w:right w:val="single" w:color="auto" w:sz="4" w:space="0"/>
            </w:tcBorders>
            <w:shd w:val="clear" w:color="auto" w:fill="auto"/>
            <w:vAlign w:val="center"/>
          </w:tcPr>
          <w:p w14:paraId="30014B5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21832D35">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6500A61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214A940E">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6F3C79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DC8AA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CC906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2EDA169D">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02E5BB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436FE6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C95315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C3C314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DF43EE2">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6FF3C084">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违法企业处理</w:t>
            </w:r>
          </w:p>
        </w:tc>
        <w:tc>
          <w:tcPr>
            <w:tcW w:w="1984" w:type="dxa"/>
            <w:tcBorders>
              <w:top w:val="nil"/>
              <w:left w:val="nil"/>
              <w:bottom w:val="single" w:color="auto" w:sz="4" w:space="0"/>
              <w:right w:val="single" w:color="auto" w:sz="4" w:space="0"/>
            </w:tcBorders>
            <w:shd w:val="clear" w:color="auto" w:fill="auto"/>
            <w:vAlign w:val="center"/>
          </w:tcPr>
          <w:p w14:paraId="196ECE9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处理违法企业数量占查办违法企业数量的比率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6690662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4A5F232">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B8FE3A8">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4DEF593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030C730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2B5973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356ACD4">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6DD1772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15242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51732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80F155F">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74C9A84">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A7B09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7EB994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E0DEF0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7829640">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674D7CB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问题商品下架</w:t>
            </w:r>
          </w:p>
        </w:tc>
        <w:tc>
          <w:tcPr>
            <w:tcW w:w="1984" w:type="dxa"/>
            <w:tcBorders>
              <w:top w:val="nil"/>
              <w:left w:val="nil"/>
              <w:bottom w:val="single" w:color="auto" w:sz="4" w:space="0"/>
              <w:right w:val="single" w:color="auto" w:sz="4" w:space="0"/>
            </w:tcBorders>
            <w:shd w:val="clear" w:color="auto" w:fill="auto"/>
            <w:vAlign w:val="center"/>
          </w:tcPr>
          <w:p w14:paraId="3A1C624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下架的抽查问题商品数量占问题商品总数的比率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1706B74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4779304">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CA5C4E6">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nil"/>
              <w:left w:val="nil"/>
              <w:bottom w:val="single" w:color="auto" w:sz="4" w:space="0"/>
              <w:right w:val="single" w:color="auto" w:sz="4" w:space="0"/>
            </w:tcBorders>
            <w:shd w:val="clear" w:color="auto" w:fill="auto"/>
            <w:vAlign w:val="center"/>
          </w:tcPr>
          <w:p w14:paraId="5185BD2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r w14:paraId="50B417CD">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A2BA2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48CA3F49">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7B847BB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3B9E53A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4CE705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ED8FD09">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8606775">
            <w:pPr>
              <w:keepNext w:val="0"/>
              <w:keepLines w:val="0"/>
              <w:widowControl/>
              <w:suppressLineNumbers w:val="0"/>
              <w:jc w:val="left"/>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18F85684">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标准计划</w:t>
            </w:r>
          </w:p>
        </w:tc>
      </w:tr>
    </w:tbl>
    <w:p w14:paraId="4E3F1899">
      <w:pPr>
        <w:rPr>
          <w:rFonts w:hint="eastAsia" w:ascii="等线" w:hAnsi="等线" w:eastAsia="等线" w:cs="Times New Roman"/>
          <w:lang w:val="en-US" w:eastAsia="zh-CN"/>
        </w:rPr>
      </w:pPr>
      <w:r>
        <w:rPr>
          <w:rFonts w:hint="eastAsia" w:ascii="等线" w:hAnsi="等线" w:eastAsia="等线" w:cs="Times New Roman"/>
          <w:lang w:val="en-US" w:eastAsia="zh-CN"/>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46887998">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314E8707">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23.打假和执法办案经费</w:t>
            </w:r>
            <w:r>
              <w:rPr>
                <w:rFonts w:hint="eastAsia" w:ascii="宋体" w:hAnsi="宋体" w:eastAsia="宋体" w:cs="宋体"/>
                <w:b/>
                <w:bCs/>
                <w:color w:val="000000"/>
                <w:kern w:val="0"/>
                <w:sz w:val="32"/>
                <w:szCs w:val="32"/>
              </w:rPr>
              <w:t>项目绩效目标表</w:t>
            </w:r>
          </w:p>
          <w:p w14:paraId="64C73735">
            <w:pPr>
              <w:widowControl/>
              <w:rPr>
                <w:rFonts w:ascii="宋体" w:hAnsi="宋体" w:eastAsia="宋体" w:cs="宋体"/>
                <w:color w:val="000000"/>
                <w:kern w:val="0"/>
                <w:sz w:val="22"/>
              </w:rPr>
            </w:pPr>
          </w:p>
        </w:tc>
      </w:tr>
      <w:tr w14:paraId="375A940F">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5970C3F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C9D25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229826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3EFE870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打假和执法办案经费</w:t>
            </w:r>
            <w:r>
              <w:rPr>
                <w:rFonts w:hint="eastAsia" w:ascii="宋体" w:hAnsi="宋体" w:eastAsia="宋体" w:cs="宋体"/>
                <w:kern w:val="0"/>
                <w:sz w:val="18"/>
                <w:szCs w:val="18"/>
              </w:rPr>
              <w:t>　</w:t>
            </w:r>
          </w:p>
        </w:tc>
      </w:tr>
      <w:tr w14:paraId="18F33535">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5473401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78C9B2A3">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5万元，主要用于</w:t>
            </w:r>
            <w:r>
              <w:rPr>
                <w:rFonts w:hint="eastAsia" w:ascii="宋体" w:hAnsi="宋体" w:eastAsia="宋体" w:cs="宋体"/>
                <w:i w:val="0"/>
                <w:color w:val="000000"/>
                <w:kern w:val="0"/>
                <w:sz w:val="18"/>
                <w:szCs w:val="18"/>
                <w:u w:val="none"/>
                <w:lang w:val="en-US" w:eastAsia="zh-CN" w:bidi="ar"/>
              </w:rPr>
              <w:t>依法查处各类违法行为，组织开展专项执法行动，对性质恶劣、跨区域、社会影响大、严重损害群众利益和破坏市场秩序的大案要案进行督办，开展与执法办案有关的各项工作，维护公平竞争的市场秩序。</w:t>
            </w:r>
            <w:r>
              <w:rPr>
                <w:rFonts w:hint="eastAsia" w:ascii="宋体" w:hAnsi="宋体" w:eastAsia="宋体" w:cs="宋体"/>
                <w:kern w:val="0"/>
                <w:sz w:val="18"/>
                <w:szCs w:val="18"/>
              </w:rPr>
              <w:t>　</w:t>
            </w:r>
          </w:p>
        </w:tc>
      </w:tr>
      <w:tr w14:paraId="3F03405A">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7DE799B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9294C6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96D35B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66ED5B8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0D111BA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118F76B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361B430">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64ED62C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71C90082">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5B84410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02537586">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1EB69E15">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FE14E5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31FDCDFE">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AE348BB">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通过项目开展</w:t>
            </w:r>
            <w:r>
              <w:rPr>
                <w:rFonts w:hint="eastAsia" w:ascii="宋体" w:hAnsi="宋体" w:eastAsia="宋体" w:cs="宋体"/>
                <w:i w:val="0"/>
                <w:color w:val="000000"/>
                <w:kern w:val="0"/>
                <w:sz w:val="18"/>
                <w:szCs w:val="18"/>
                <w:u w:val="none"/>
                <w:lang w:val="en-US" w:eastAsia="zh-CN" w:bidi="ar"/>
              </w:rPr>
              <w:t>查处侵犯消费者权益和其他市场交易违法违章案件实现规范市场行为</w:t>
            </w:r>
            <w:r>
              <w:rPr>
                <w:rFonts w:hint="eastAsia" w:ascii="宋体" w:hAnsi="宋体" w:eastAsia="宋体" w:cs="宋体"/>
                <w:kern w:val="0"/>
                <w:sz w:val="18"/>
                <w:szCs w:val="18"/>
              </w:rPr>
              <w:t>　</w:t>
            </w:r>
          </w:p>
        </w:tc>
      </w:tr>
      <w:tr w14:paraId="0568A7B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30E936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66BD2530">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D85DD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EFC05B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7A7A56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7B6AE6AE">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05F3B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62FD67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ED8D5D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1CCE955">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7A198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11963D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556C0B4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4D7A996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3ECC5C1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1175051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46907B6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3CB78DF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849ECF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1FB0589">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3A8C5A74">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6327BF83">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198959C6">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05379DA0">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0424349F">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179B6E07">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7020295C">
            <w:pPr>
              <w:widowControl/>
              <w:jc w:val="left"/>
              <w:rPr>
                <w:rFonts w:ascii="宋体" w:hAnsi="宋体" w:eastAsia="宋体" w:cs="宋体"/>
                <w:b/>
                <w:bCs/>
                <w:kern w:val="0"/>
                <w:sz w:val="18"/>
                <w:szCs w:val="18"/>
              </w:rPr>
            </w:pPr>
          </w:p>
        </w:tc>
      </w:tr>
      <w:tr w14:paraId="495E6A3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FD51EB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35F9B448">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4724CC9B">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执法行动</w:t>
            </w:r>
            <w:r>
              <w:rPr>
                <w:rFonts w:hint="eastAsia" w:ascii="宋体" w:hAnsi="宋体" w:eastAsia="宋体" w:cs="宋体"/>
                <w:b/>
                <w:bCs/>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F6D622A">
            <w:pPr>
              <w:widowControl/>
              <w:jc w:val="center"/>
              <w:rPr>
                <w:rFonts w:ascii="宋体" w:hAnsi="宋体" w:eastAsia="宋体" w:cs="宋体"/>
                <w:b/>
                <w:bCs/>
                <w:kern w:val="0"/>
                <w:sz w:val="18"/>
                <w:szCs w:val="18"/>
              </w:rPr>
            </w:pPr>
            <w:r>
              <w:rPr>
                <w:rFonts w:hint="eastAsia" w:ascii="宋体" w:hAnsi="宋体" w:eastAsia="宋体" w:cs="宋体"/>
                <w:i w:val="0"/>
                <w:color w:val="000000"/>
                <w:kern w:val="0"/>
                <w:sz w:val="20"/>
                <w:szCs w:val="20"/>
                <w:u w:val="none"/>
                <w:lang w:val="en-US" w:eastAsia="zh-CN" w:bidi="ar"/>
              </w:rPr>
              <w:t>执法行动的次数</w:t>
            </w:r>
            <w:r>
              <w:rPr>
                <w:rFonts w:hint="eastAsia" w:ascii="宋体" w:hAnsi="宋体" w:eastAsia="宋体" w:cs="宋体"/>
                <w:b/>
                <w:bCs/>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D54F8A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AE8319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600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54090C3">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次</w:t>
            </w:r>
          </w:p>
        </w:tc>
        <w:tc>
          <w:tcPr>
            <w:tcW w:w="1560" w:type="dxa"/>
            <w:tcBorders>
              <w:top w:val="nil"/>
              <w:left w:val="nil"/>
              <w:bottom w:val="single" w:color="auto" w:sz="4" w:space="0"/>
              <w:right w:val="single" w:color="auto" w:sz="4" w:space="0"/>
            </w:tcBorders>
            <w:shd w:val="clear" w:color="auto" w:fill="auto"/>
            <w:vAlign w:val="center"/>
          </w:tcPr>
          <w:p w14:paraId="7A67583C">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7C3AD9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54E209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92CA322">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4C041A33">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案件执法</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F414C6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查处案件数占立案总数的比例</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53FF2C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178952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21E269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13841875">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967623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6ABBBE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D01AF6E">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04E31580">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重大事件执法及时性</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BDD0F5A">
            <w:pPr>
              <w:widowControl/>
              <w:jc w:val="center"/>
              <w:rPr>
                <w:rFonts w:ascii="宋体" w:hAnsi="宋体" w:eastAsia="宋体" w:cs="宋体"/>
                <w:kern w:val="0"/>
                <w:sz w:val="18"/>
                <w:szCs w:val="18"/>
                <w:lang w:val="en-US" w:eastAsia="zh-CN" w:bidi="ar-SA"/>
              </w:rPr>
            </w:pPr>
            <w:r>
              <w:rPr>
                <w:rFonts w:hint="eastAsia" w:ascii="宋体" w:hAnsi="宋体" w:eastAsia="宋体" w:cs="宋体"/>
                <w:i w:val="0"/>
                <w:color w:val="000000"/>
                <w:kern w:val="0"/>
                <w:sz w:val="18"/>
                <w:szCs w:val="18"/>
                <w:u w:val="none"/>
                <w:lang w:val="en-US" w:eastAsia="zh-CN" w:bidi="ar"/>
              </w:rPr>
              <w:t>重大事件出现后执法人员进驻调查时限</w:t>
            </w:r>
          </w:p>
        </w:tc>
        <w:tc>
          <w:tcPr>
            <w:tcW w:w="1034" w:type="dxa"/>
            <w:tcBorders>
              <w:top w:val="single" w:color="auto" w:sz="4" w:space="0"/>
              <w:left w:val="nil"/>
              <w:bottom w:val="single" w:color="auto" w:sz="4" w:space="0"/>
              <w:right w:val="single" w:color="auto" w:sz="4" w:space="0"/>
            </w:tcBorders>
            <w:shd w:val="clear" w:color="auto" w:fill="auto"/>
            <w:vAlign w:val="center"/>
          </w:tcPr>
          <w:p w14:paraId="027AD69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294E6D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24</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E177BD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小时</w:t>
            </w:r>
          </w:p>
        </w:tc>
        <w:tc>
          <w:tcPr>
            <w:tcW w:w="1560" w:type="dxa"/>
            <w:tcBorders>
              <w:top w:val="nil"/>
              <w:left w:val="nil"/>
              <w:bottom w:val="single" w:color="auto" w:sz="4" w:space="0"/>
              <w:right w:val="single" w:color="auto" w:sz="4" w:space="0"/>
            </w:tcBorders>
            <w:shd w:val="clear" w:color="auto" w:fill="auto"/>
            <w:vAlign w:val="center"/>
          </w:tcPr>
          <w:p w14:paraId="4F62A08F">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2969CE2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E72395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7C8CE90">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49325ACE">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执法办案成本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D8BF52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平均每次执法办案成本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304D62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AD9F92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FA6176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元</w:t>
            </w:r>
          </w:p>
        </w:tc>
        <w:tc>
          <w:tcPr>
            <w:tcW w:w="1560" w:type="dxa"/>
            <w:tcBorders>
              <w:top w:val="nil"/>
              <w:left w:val="nil"/>
              <w:bottom w:val="single" w:color="auto" w:sz="4" w:space="0"/>
              <w:right w:val="single" w:color="auto" w:sz="4" w:space="0"/>
            </w:tcBorders>
            <w:shd w:val="clear" w:color="auto" w:fill="auto"/>
            <w:vAlign w:val="center"/>
          </w:tcPr>
          <w:p w14:paraId="2C32BD98">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045F0AB0">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365E79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36DA65A3">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6D94F8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E992F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714F3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015CBB1">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7A66C9D">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15CFC9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E3E10A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50BCEE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A3B1146">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65FAA182">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制假售假案件</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F019E3F">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制假售假案件数量同比下降率</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3D7D8D4">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E10E1B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6C2FF6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E3CC73B">
            <w:pPr>
              <w:widowControl/>
              <w:jc w:val="center"/>
              <w:rPr>
                <w:rFonts w:ascii="宋体" w:hAnsi="宋体" w:eastAsia="宋体" w:cs="宋体"/>
                <w:kern w:val="0"/>
                <w:sz w:val="18"/>
                <w:szCs w:val="18"/>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r>
              <w:rPr>
                <w:rFonts w:hint="eastAsia" w:ascii="宋体" w:hAnsi="宋体" w:eastAsia="宋体" w:cs="宋体"/>
                <w:kern w:val="0"/>
                <w:sz w:val="18"/>
                <w:szCs w:val="18"/>
              </w:rPr>
              <w:t>　</w:t>
            </w:r>
          </w:p>
        </w:tc>
      </w:tr>
      <w:tr w14:paraId="7B5E5DA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2B46B6A">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7A9DA38">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2A316B66">
            <w:pPr>
              <w:widowControl/>
              <w:jc w:val="both"/>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0AAA55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C9582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5135748">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3AE14B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2D94EA3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33FB7F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F84518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E7692C2">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7B78FC05">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违法企业</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8C3094D">
            <w:pPr>
              <w:widowControl/>
              <w:jc w:val="center"/>
              <w:rPr>
                <w:rFonts w:ascii="宋体" w:hAnsi="宋体" w:eastAsia="宋体" w:cs="宋体"/>
                <w:kern w:val="0"/>
                <w:sz w:val="18"/>
                <w:szCs w:val="18"/>
              </w:rPr>
            </w:pPr>
            <w:r>
              <w:rPr>
                <w:rFonts w:hint="eastAsia" w:ascii="宋体" w:hAnsi="宋体" w:eastAsia="宋体" w:cs="宋体"/>
                <w:i w:val="0"/>
                <w:color w:val="000000"/>
                <w:kern w:val="0"/>
                <w:sz w:val="20"/>
                <w:szCs w:val="20"/>
                <w:u w:val="none"/>
                <w:lang w:val="en-US" w:eastAsia="zh-CN" w:bidi="ar"/>
              </w:rPr>
              <w:t>处理违法企业数量占查办违法企业数量的比率</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132A4AF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F2014ED">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F52BC6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3D295B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507CB34">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4B51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42B10A36">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69D36D6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13076B2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群众对执法办案工作满意度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49BB2CB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87FDB3A">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8182202">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2C5D34C5">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4B8CDF2F">
      <w:pPr>
        <w:tabs>
          <w:tab w:val="left" w:pos="973"/>
        </w:tabs>
        <w:bidi w:val="0"/>
        <w:jc w:val="left"/>
        <w:rPr>
          <w:rFonts w:hint="eastAsia" w:ascii="等线" w:hAnsi="等线" w:eastAsia="等线" w:cs="Times New Roman"/>
          <w:lang w:val="en-US" w:eastAsia="zh-CN"/>
        </w:rPr>
      </w:pPr>
    </w:p>
    <w:p w14:paraId="05C7A6E6">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10E9C15A">
        <w:tblPrEx>
          <w:tblCellMar>
            <w:top w:w="0" w:type="dxa"/>
            <w:left w:w="108" w:type="dxa"/>
            <w:bottom w:w="0" w:type="dxa"/>
            <w:right w:w="108" w:type="dxa"/>
          </w:tblCellMar>
        </w:tblPrEx>
        <w:trPr>
          <w:trHeight w:val="857" w:hRule="atLeast"/>
          <w:jc w:val="center"/>
        </w:trPr>
        <w:tc>
          <w:tcPr>
            <w:tcW w:w="10065" w:type="dxa"/>
            <w:gridSpan w:val="8"/>
            <w:tcBorders>
              <w:top w:val="nil"/>
              <w:left w:val="nil"/>
              <w:bottom w:val="single" w:color="auto" w:sz="4" w:space="0"/>
              <w:right w:val="nil"/>
            </w:tcBorders>
            <w:shd w:val="clear" w:color="auto" w:fill="auto"/>
            <w:noWrap/>
            <w:vAlign w:val="center"/>
          </w:tcPr>
          <w:p w14:paraId="11BA2312">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24.食安办运转协调专项经费</w:t>
            </w:r>
            <w:r>
              <w:rPr>
                <w:rFonts w:hint="eastAsia" w:ascii="宋体" w:hAnsi="宋体" w:eastAsia="宋体" w:cs="宋体"/>
                <w:b/>
                <w:bCs/>
                <w:color w:val="000000"/>
                <w:kern w:val="0"/>
                <w:sz w:val="32"/>
                <w:szCs w:val="32"/>
              </w:rPr>
              <w:t>项目绩效目标表</w:t>
            </w:r>
          </w:p>
        </w:tc>
      </w:tr>
      <w:tr w14:paraId="29A6FFF1">
        <w:tblPrEx>
          <w:tblCellMar>
            <w:top w:w="0" w:type="dxa"/>
            <w:left w:w="108" w:type="dxa"/>
            <w:bottom w:w="0" w:type="dxa"/>
            <w:right w:w="108" w:type="dxa"/>
          </w:tblCellMar>
        </w:tblPrEx>
        <w:trPr>
          <w:trHeight w:val="699"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233F38A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AB769C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C570D8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132D5049">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食安办运转协调专项经费</w:t>
            </w:r>
            <w:r>
              <w:rPr>
                <w:rFonts w:hint="eastAsia" w:ascii="宋体" w:hAnsi="宋体" w:eastAsia="宋体" w:cs="宋体"/>
                <w:kern w:val="0"/>
                <w:sz w:val="18"/>
                <w:szCs w:val="18"/>
              </w:rPr>
              <w:t>　</w:t>
            </w:r>
          </w:p>
        </w:tc>
      </w:tr>
      <w:tr w14:paraId="78B412DF">
        <w:tblPrEx>
          <w:tblCellMar>
            <w:top w:w="0" w:type="dxa"/>
            <w:left w:w="108" w:type="dxa"/>
            <w:bottom w:w="0" w:type="dxa"/>
            <w:right w:w="108" w:type="dxa"/>
          </w:tblCellMar>
        </w:tblPrEx>
        <w:trPr>
          <w:trHeight w:val="55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3C89452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1780A12A">
            <w:pPr>
              <w:jc w:val="left"/>
              <w:rPr>
                <w:rFonts w:ascii="宋体" w:hAnsi="宋体" w:eastAsia="宋体" w:cs="宋体"/>
                <w:kern w:val="0"/>
                <w:sz w:val="18"/>
                <w:szCs w:val="18"/>
              </w:rPr>
            </w:pP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5万元用于</w:t>
            </w:r>
            <w:r>
              <w:rPr>
                <w:rFonts w:hint="eastAsia" w:ascii="宋体" w:hAnsi="宋体" w:eastAsia="宋体" w:cs="宋体"/>
                <w:i w:val="0"/>
                <w:color w:val="000000"/>
                <w:kern w:val="0"/>
                <w:sz w:val="18"/>
                <w:szCs w:val="18"/>
                <w:u w:val="none"/>
                <w:lang w:val="en-US" w:eastAsia="zh-CN" w:bidi="ar"/>
              </w:rPr>
              <w:t>强化监管手段，组织开展监督、检查、检测、案件处置、统计分析、信息公开、宣传教育等各项综合业务工作</w:t>
            </w:r>
          </w:p>
        </w:tc>
      </w:tr>
      <w:tr w14:paraId="0590D31F">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512BB68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65E45E2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A70CDA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840F1C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78C5462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2562E9F9">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59BF25B">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267BE03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43F23801">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2F1548CF">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5E2465C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48B95740">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43DB78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061C4676">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F83DDD4">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落实食品药品监管政策，组织指导相关工作开展，推动食品药品工作协调联动 </w:t>
            </w:r>
            <w:r>
              <w:rPr>
                <w:rFonts w:hint="eastAsia" w:ascii="宋体" w:hAnsi="宋体" w:eastAsia="宋体" w:cs="宋体"/>
                <w:kern w:val="0"/>
                <w:sz w:val="18"/>
                <w:szCs w:val="18"/>
              </w:rPr>
              <w:t>　</w:t>
            </w:r>
          </w:p>
        </w:tc>
      </w:tr>
      <w:tr w14:paraId="68E54275">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F1C7EC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59EA6BD">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AEA26B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DCB98B6">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CEEA92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69D8EA25">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919484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15DDD9A">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570844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B0D3400">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C15FD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0C2B307">
        <w:tblPrEx>
          <w:tblCellMar>
            <w:top w:w="0" w:type="dxa"/>
            <w:left w:w="108" w:type="dxa"/>
            <w:bottom w:w="0" w:type="dxa"/>
            <w:right w:w="108" w:type="dxa"/>
          </w:tblCellMar>
        </w:tblPrEx>
        <w:trPr>
          <w:trHeight w:val="639"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6283062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75C6A5A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F237DA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7DD7293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3AD806C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608BE4F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1DCE2237">
        <w:tblPrEx>
          <w:tblCellMar>
            <w:top w:w="0" w:type="dxa"/>
            <w:left w:w="108" w:type="dxa"/>
            <w:bottom w:w="0" w:type="dxa"/>
            <w:right w:w="108" w:type="dxa"/>
          </w:tblCellMar>
        </w:tblPrEx>
        <w:trPr>
          <w:trHeight w:val="639"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A490BD8">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45991414">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27DE6EE1">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1504CAD9">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1AC10313">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2592D72F">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49E71FD5">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5B9EC733">
            <w:pPr>
              <w:widowControl/>
              <w:jc w:val="left"/>
              <w:rPr>
                <w:rFonts w:ascii="宋体" w:hAnsi="宋体" w:eastAsia="宋体" w:cs="宋体"/>
                <w:b/>
                <w:bCs/>
                <w:kern w:val="0"/>
                <w:sz w:val="18"/>
                <w:szCs w:val="18"/>
              </w:rPr>
            </w:pPr>
          </w:p>
        </w:tc>
      </w:tr>
      <w:tr w14:paraId="0BA84C4F">
        <w:tblPrEx>
          <w:tblCellMar>
            <w:top w:w="0" w:type="dxa"/>
            <w:left w:w="108" w:type="dxa"/>
            <w:bottom w:w="0" w:type="dxa"/>
            <w:right w:w="108" w:type="dxa"/>
          </w:tblCellMar>
        </w:tblPrEx>
        <w:trPr>
          <w:trHeight w:val="494"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4D9ABF1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6D082E50">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65CC950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协管员培训人次（年）</w:t>
            </w:r>
          </w:p>
        </w:tc>
        <w:tc>
          <w:tcPr>
            <w:tcW w:w="1984" w:type="dxa"/>
            <w:tcBorders>
              <w:top w:val="nil"/>
              <w:left w:val="nil"/>
              <w:bottom w:val="single" w:color="auto" w:sz="4" w:space="0"/>
              <w:right w:val="single" w:color="auto" w:sz="4" w:space="0"/>
            </w:tcBorders>
            <w:shd w:val="clear" w:color="auto" w:fill="auto"/>
            <w:vAlign w:val="center"/>
          </w:tcPr>
          <w:p w14:paraId="63B6FC0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协管员培训占总培训比率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9CD2C8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F1A077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E60475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6C46E21C">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B0A182C">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E0F5E0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4315FBE">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6B321B6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组织协调比率</w:t>
            </w:r>
          </w:p>
        </w:tc>
        <w:tc>
          <w:tcPr>
            <w:tcW w:w="1984" w:type="dxa"/>
            <w:tcBorders>
              <w:top w:val="nil"/>
              <w:left w:val="nil"/>
              <w:bottom w:val="single" w:color="auto" w:sz="4" w:space="0"/>
              <w:right w:val="single" w:color="auto" w:sz="4" w:space="0"/>
            </w:tcBorders>
            <w:shd w:val="clear" w:color="auto" w:fill="auto"/>
            <w:vAlign w:val="center"/>
          </w:tcPr>
          <w:p w14:paraId="14A6BC85">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食品安全相关部门协调比率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58EA4D5">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7E59D8A">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C00115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3D01FDA8">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7021F7D">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6A5E03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867CF25">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73BBFAF7">
            <w:pPr>
              <w:keepNext w:val="0"/>
              <w:keepLines w:val="0"/>
              <w:widowControl/>
              <w:suppressLineNumbers w:val="0"/>
              <w:jc w:val="both"/>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案件执法查处率</w:t>
            </w:r>
          </w:p>
        </w:tc>
        <w:tc>
          <w:tcPr>
            <w:tcW w:w="1984" w:type="dxa"/>
            <w:tcBorders>
              <w:top w:val="nil"/>
              <w:left w:val="nil"/>
              <w:bottom w:val="single" w:color="auto" w:sz="4" w:space="0"/>
              <w:right w:val="single" w:color="auto" w:sz="4" w:space="0"/>
            </w:tcBorders>
            <w:shd w:val="clear" w:color="auto" w:fill="auto"/>
            <w:vAlign w:val="center"/>
          </w:tcPr>
          <w:p w14:paraId="19CE16A2">
            <w:pPr>
              <w:keepNext w:val="0"/>
              <w:keepLines w:val="0"/>
              <w:widowControl/>
              <w:suppressLineNumbers w:val="0"/>
              <w:jc w:val="both"/>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指查处案件数占立案总数的比例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6427871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28718A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CC70C2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FC648E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753B92E">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5172F8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B63998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70763E7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平均每次培训成本</w:t>
            </w:r>
          </w:p>
        </w:tc>
        <w:tc>
          <w:tcPr>
            <w:tcW w:w="1984" w:type="dxa"/>
            <w:tcBorders>
              <w:top w:val="nil"/>
              <w:left w:val="nil"/>
              <w:bottom w:val="single" w:color="auto" w:sz="4" w:space="0"/>
              <w:right w:val="single" w:color="auto" w:sz="4" w:space="0"/>
            </w:tcBorders>
            <w:shd w:val="clear" w:color="auto" w:fill="auto"/>
            <w:vAlign w:val="center"/>
          </w:tcPr>
          <w:p w14:paraId="7B6C8E9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每月培训一次，每次费用小于2万元</w:t>
            </w:r>
          </w:p>
        </w:tc>
        <w:tc>
          <w:tcPr>
            <w:tcW w:w="1034" w:type="dxa"/>
            <w:tcBorders>
              <w:top w:val="single" w:color="auto" w:sz="4" w:space="0"/>
              <w:left w:val="nil"/>
              <w:bottom w:val="single" w:color="auto" w:sz="4" w:space="0"/>
              <w:right w:val="single" w:color="auto" w:sz="4" w:space="0"/>
            </w:tcBorders>
            <w:shd w:val="clear" w:color="auto" w:fill="auto"/>
            <w:vAlign w:val="center"/>
          </w:tcPr>
          <w:p w14:paraId="280E91A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C65877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E14B7A8">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万元</w:t>
            </w:r>
          </w:p>
        </w:tc>
        <w:tc>
          <w:tcPr>
            <w:tcW w:w="1560" w:type="dxa"/>
            <w:tcBorders>
              <w:top w:val="nil"/>
              <w:left w:val="nil"/>
              <w:bottom w:val="single" w:color="auto" w:sz="4" w:space="0"/>
              <w:right w:val="single" w:color="auto" w:sz="4" w:space="0"/>
            </w:tcBorders>
            <w:shd w:val="clear" w:color="auto" w:fill="auto"/>
            <w:vAlign w:val="center"/>
          </w:tcPr>
          <w:p w14:paraId="1D11CC44">
            <w:pPr>
              <w:widowControl/>
              <w:jc w:val="center"/>
              <w:rPr>
                <w:rFonts w:ascii="宋体" w:hAnsi="宋体" w:eastAsia="宋体" w:cs="宋体"/>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kern w:val="0"/>
                <w:sz w:val="18"/>
                <w:szCs w:val="18"/>
              </w:rPr>
              <w:t>　</w:t>
            </w:r>
          </w:p>
        </w:tc>
      </w:tr>
      <w:tr w14:paraId="72B8818C">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3E766E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2D161AF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1DA3F6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38F88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3CA928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1C9B2B2">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5A1B35A">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81005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87006D6">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6D47F8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7E972C3">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4A86C46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提高执法人员业务水平</w:t>
            </w:r>
          </w:p>
        </w:tc>
        <w:tc>
          <w:tcPr>
            <w:tcW w:w="1984" w:type="dxa"/>
            <w:tcBorders>
              <w:top w:val="nil"/>
              <w:left w:val="nil"/>
              <w:bottom w:val="single" w:color="auto" w:sz="4" w:space="0"/>
              <w:right w:val="single" w:color="auto" w:sz="4" w:space="0"/>
            </w:tcBorders>
            <w:shd w:val="clear" w:color="auto" w:fill="auto"/>
            <w:vAlign w:val="center"/>
          </w:tcPr>
          <w:p w14:paraId="0968B04A">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提高执法人员业务水平</w:t>
            </w:r>
          </w:p>
        </w:tc>
        <w:tc>
          <w:tcPr>
            <w:tcW w:w="1034" w:type="dxa"/>
            <w:tcBorders>
              <w:top w:val="single" w:color="auto" w:sz="4" w:space="0"/>
              <w:left w:val="nil"/>
              <w:bottom w:val="single" w:color="auto" w:sz="4" w:space="0"/>
              <w:right w:val="single" w:color="auto" w:sz="4" w:space="0"/>
            </w:tcBorders>
            <w:shd w:val="clear" w:color="auto" w:fill="auto"/>
            <w:vAlign w:val="center"/>
          </w:tcPr>
          <w:p w14:paraId="0FA326A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3020EB8">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20CBDE1">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F2D875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E79A241">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5A24D7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B61644A">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430C673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DE71E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6D3A2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63EBDCC">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317889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83846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9C4C3A8">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AFED2A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6E1F836">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34D369E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突发事件处置率（%)</w:t>
            </w:r>
          </w:p>
        </w:tc>
        <w:tc>
          <w:tcPr>
            <w:tcW w:w="1984" w:type="dxa"/>
            <w:tcBorders>
              <w:top w:val="nil"/>
              <w:left w:val="nil"/>
              <w:bottom w:val="single" w:color="auto" w:sz="4" w:space="0"/>
              <w:right w:val="single" w:color="auto" w:sz="4" w:space="0"/>
            </w:tcBorders>
            <w:shd w:val="clear" w:color="auto" w:fill="auto"/>
            <w:vAlign w:val="center"/>
          </w:tcPr>
          <w:p w14:paraId="6C39D55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食品安全突发事件处置占总事件的比率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6FADF68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427110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70C074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56BD458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31F2424">
        <w:tblPrEx>
          <w:tblCellMar>
            <w:top w:w="0" w:type="dxa"/>
            <w:left w:w="108" w:type="dxa"/>
            <w:bottom w:w="0" w:type="dxa"/>
            <w:right w:w="108" w:type="dxa"/>
          </w:tblCellMar>
        </w:tblPrEx>
        <w:trPr>
          <w:trHeight w:val="960"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A4F5B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0FFDD5A3">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4486D44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166A76A9">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群众满意度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5923293C">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FA7A32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BAE6B0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29442882">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7A30157B">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44329187">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147A8AEC">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25.举报奖励经费</w:t>
            </w:r>
            <w:r>
              <w:rPr>
                <w:rFonts w:hint="eastAsia" w:ascii="宋体" w:hAnsi="宋体" w:eastAsia="宋体" w:cs="宋体"/>
                <w:b/>
                <w:bCs/>
                <w:color w:val="000000"/>
                <w:kern w:val="0"/>
                <w:sz w:val="32"/>
                <w:szCs w:val="32"/>
              </w:rPr>
              <w:t>项目绩效目标表</w:t>
            </w:r>
          </w:p>
          <w:p w14:paraId="36382F25">
            <w:pPr>
              <w:widowControl/>
              <w:rPr>
                <w:rFonts w:ascii="宋体" w:hAnsi="宋体" w:eastAsia="宋体" w:cs="宋体"/>
                <w:color w:val="000000"/>
                <w:kern w:val="0"/>
                <w:sz w:val="22"/>
              </w:rPr>
            </w:pPr>
          </w:p>
        </w:tc>
      </w:tr>
      <w:tr w14:paraId="269C13A7">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1F95C0F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3F8A1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F53141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21C08915">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举报奖励经费</w:t>
            </w:r>
            <w:r>
              <w:rPr>
                <w:rFonts w:hint="eastAsia" w:ascii="宋体" w:hAnsi="宋体" w:eastAsia="宋体" w:cs="宋体"/>
                <w:kern w:val="0"/>
                <w:sz w:val="18"/>
                <w:szCs w:val="18"/>
              </w:rPr>
              <w:t>　</w:t>
            </w:r>
          </w:p>
        </w:tc>
      </w:tr>
      <w:tr w14:paraId="524C1003">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71BA30A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2A22E5E5">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为规范食品药品投诉举报管理工作，推动食品药品安全社会共治加大对食品药品违法行为的惩治力度，保障公众身体健康和生命安全，设立食品药品举报奖励专项资金，用于食品药品监管部门和食品安全委员会有关成员单位受理食品药品举报案件的奖励</w:t>
            </w:r>
          </w:p>
        </w:tc>
      </w:tr>
      <w:tr w14:paraId="3DD2789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54C5F83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0A0837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A0CF46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DEC82D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2880D36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32AB6A8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7CC39E1">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6F11D22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25.00</w:t>
            </w:r>
          </w:p>
        </w:tc>
        <w:tc>
          <w:tcPr>
            <w:tcW w:w="1984" w:type="dxa"/>
            <w:tcBorders>
              <w:top w:val="nil"/>
              <w:left w:val="nil"/>
              <w:bottom w:val="single" w:color="auto" w:sz="4" w:space="0"/>
              <w:right w:val="single" w:color="auto" w:sz="4" w:space="0"/>
            </w:tcBorders>
            <w:shd w:val="clear" w:color="auto" w:fill="auto"/>
            <w:noWrap/>
            <w:vAlign w:val="center"/>
          </w:tcPr>
          <w:p w14:paraId="63679878">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3934C37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4907A0D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6DD67A7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C310B1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108A86A5">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BE16020">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推动食品药品安全社会共治加大对食品药品违法行为的惩治力度，保障公众身体健康和生命安全，鼓励人民群众举报食品药品案件线索，及时发现和查处食品药品制假售假案件 </w:t>
            </w:r>
            <w:r>
              <w:rPr>
                <w:rFonts w:hint="eastAsia" w:ascii="宋体" w:hAnsi="宋体" w:eastAsia="宋体" w:cs="宋体"/>
                <w:kern w:val="0"/>
                <w:sz w:val="18"/>
                <w:szCs w:val="18"/>
              </w:rPr>
              <w:t>　</w:t>
            </w:r>
          </w:p>
        </w:tc>
      </w:tr>
      <w:tr w14:paraId="3DACA25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0B88C9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5A07AEC">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446EEC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B3D4E2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582DCD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0FDC5F5">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71BE1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D7BABF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45CE41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C29B14B">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142A0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3C604F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90FDEE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56129F2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397FEF8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4166777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5C77102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23B6191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7F06080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E899013">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073E5FC6">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2F1E648A">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7C2A3998">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18BCF5CC">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2769B31F">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184904C9">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4EF17E87">
            <w:pPr>
              <w:widowControl/>
              <w:jc w:val="left"/>
              <w:rPr>
                <w:rFonts w:ascii="宋体" w:hAnsi="宋体" w:eastAsia="宋体" w:cs="宋体"/>
                <w:b/>
                <w:bCs/>
                <w:kern w:val="0"/>
                <w:sz w:val="18"/>
                <w:szCs w:val="18"/>
              </w:rPr>
            </w:pPr>
          </w:p>
        </w:tc>
      </w:tr>
      <w:tr w14:paraId="1DA47C0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969D47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595449A6">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7BB4A61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举报转化案件次数（次）</w:t>
            </w:r>
          </w:p>
        </w:tc>
        <w:tc>
          <w:tcPr>
            <w:tcW w:w="1984" w:type="dxa"/>
            <w:tcBorders>
              <w:top w:val="nil"/>
              <w:left w:val="nil"/>
              <w:bottom w:val="single" w:color="auto" w:sz="4" w:space="0"/>
              <w:right w:val="single" w:color="auto" w:sz="4" w:space="0"/>
            </w:tcBorders>
            <w:shd w:val="clear" w:color="auto" w:fill="auto"/>
            <w:vAlign w:val="center"/>
          </w:tcPr>
          <w:p w14:paraId="315AABB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举报转化案件次数（次）</w:t>
            </w:r>
          </w:p>
        </w:tc>
        <w:tc>
          <w:tcPr>
            <w:tcW w:w="1034" w:type="dxa"/>
            <w:tcBorders>
              <w:top w:val="single" w:color="auto" w:sz="4" w:space="0"/>
              <w:left w:val="nil"/>
              <w:bottom w:val="single" w:color="auto" w:sz="4" w:space="0"/>
              <w:right w:val="single" w:color="auto" w:sz="4" w:space="0"/>
            </w:tcBorders>
            <w:shd w:val="clear" w:color="auto" w:fill="auto"/>
            <w:vAlign w:val="center"/>
          </w:tcPr>
          <w:p w14:paraId="4BCEC0F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AEF590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CD63BD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186E9FB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8D54D3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53A46B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6EC2041">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34F9897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举报案件查处率</w:t>
            </w:r>
          </w:p>
        </w:tc>
        <w:tc>
          <w:tcPr>
            <w:tcW w:w="1984" w:type="dxa"/>
            <w:tcBorders>
              <w:top w:val="nil"/>
              <w:left w:val="nil"/>
              <w:bottom w:val="single" w:color="auto" w:sz="4" w:space="0"/>
              <w:right w:val="single" w:color="auto" w:sz="4" w:space="0"/>
            </w:tcBorders>
            <w:shd w:val="clear" w:color="auto" w:fill="auto"/>
            <w:vAlign w:val="center"/>
          </w:tcPr>
          <w:p w14:paraId="53F63D23">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对举报的违法行为的查处率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89A6C5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DFDAB9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335E71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BA1AFEB">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89A2C5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CFF364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2F6ED69">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097208B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举报案件查处时间</w:t>
            </w:r>
          </w:p>
        </w:tc>
        <w:tc>
          <w:tcPr>
            <w:tcW w:w="1984" w:type="dxa"/>
            <w:tcBorders>
              <w:top w:val="nil"/>
              <w:left w:val="nil"/>
              <w:bottom w:val="single" w:color="auto" w:sz="4" w:space="0"/>
              <w:right w:val="single" w:color="auto" w:sz="4" w:space="0"/>
            </w:tcBorders>
            <w:shd w:val="clear" w:color="auto" w:fill="auto"/>
            <w:vAlign w:val="center"/>
          </w:tcPr>
          <w:p w14:paraId="651D0F1D">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对举报的违法行为的查处时间（天）</w:t>
            </w:r>
          </w:p>
        </w:tc>
        <w:tc>
          <w:tcPr>
            <w:tcW w:w="1034" w:type="dxa"/>
            <w:tcBorders>
              <w:top w:val="single" w:color="auto" w:sz="4" w:space="0"/>
              <w:left w:val="nil"/>
              <w:bottom w:val="single" w:color="auto" w:sz="4" w:space="0"/>
              <w:right w:val="single" w:color="auto" w:sz="4" w:space="0"/>
            </w:tcBorders>
            <w:shd w:val="clear" w:color="auto" w:fill="auto"/>
            <w:vAlign w:val="center"/>
          </w:tcPr>
          <w:p w14:paraId="7FAFCE84">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E64AE2A">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6C31900">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天</w:t>
            </w:r>
          </w:p>
        </w:tc>
        <w:tc>
          <w:tcPr>
            <w:tcW w:w="1560" w:type="dxa"/>
            <w:tcBorders>
              <w:top w:val="nil"/>
              <w:left w:val="nil"/>
              <w:bottom w:val="single" w:color="auto" w:sz="4" w:space="0"/>
              <w:right w:val="single" w:color="auto" w:sz="4" w:space="0"/>
            </w:tcBorders>
            <w:shd w:val="clear" w:color="auto" w:fill="auto"/>
            <w:vAlign w:val="center"/>
          </w:tcPr>
          <w:p w14:paraId="61CC6F1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8D0175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268B5FA">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064B7A7">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4EE4CE2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举报案件的奖励成本</w:t>
            </w:r>
          </w:p>
        </w:tc>
        <w:tc>
          <w:tcPr>
            <w:tcW w:w="1984" w:type="dxa"/>
            <w:tcBorders>
              <w:top w:val="nil"/>
              <w:left w:val="nil"/>
              <w:bottom w:val="single" w:color="auto" w:sz="4" w:space="0"/>
              <w:right w:val="single" w:color="auto" w:sz="4" w:space="0"/>
            </w:tcBorders>
            <w:shd w:val="clear" w:color="auto" w:fill="auto"/>
            <w:vAlign w:val="center"/>
          </w:tcPr>
          <w:p w14:paraId="0513F8C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举报奖励费用与法律规定奖励费用的比例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47519D0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EDE9F9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46B8DD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B8D9658">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ECA6B98">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30A71B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131E9F48">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63DD848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F66B6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824FC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156AABD">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5EAC810">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D63FE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D7636E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FDDC3A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2C3C537">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22A5DE5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人民群众对食品药品市场满意度增加</w:t>
            </w:r>
          </w:p>
        </w:tc>
        <w:tc>
          <w:tcPr>
            <w:tcW w:w="1984" w:type="dxa"/>
            <w:tcBorders>
              <w:top w:val="nil"/>
              <w:left w:val="nil"/>
              <w:bottom w:val="single" w:color="auto" w:sz="4" w:space="0"/>
              <w:right w:val="single" w:color="auto" w:sz="4" w:space="0"/>
            </w:tcBorders>
            <w:shd w:val="clear" w:color="auto" w:fill="auto"/>
            <w:vAlign w:val="center"/>
          </w:tcPr>
          <w:p w14:paraId="240142B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人民群众对食品药品市场满意度增加</w:t>
            </w:r>
          </w:p>
        </w:tc>
        <w:tc>
          <w:tcPr>
            <w:tcW w:w="1034" w:type="dxa"/>
            <w:tcBorders>
              <w:top w:val="single" w:color="auto" w:sz="4" w:space="0"/>
              <w:left w:val="nil"/>
              <w:bottom w:val="single" w:color="auto" w:sz="4" w:space="0"/>
              <w:right w:val="single" w:color="auto" w:sz="4" w:space="0"/>
            </w:tcBorders>
            <w:shd w:val="clear" w:color="auto" w:fill="auto"/>
            <w:vAlign w:val="center"/>
          </w:tcPr>
          <w:p w14:paraId="00B63CF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7C98986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EDF94F3">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A1CB03F">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634CE2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0B50DB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76A8E62">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609A64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0AF33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C115C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1FFE9A9">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94E84B5">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FBF8A3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81256E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D49F48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B9BE2E7">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top"/>
          </w:tcPr>
          <w:p w14:paraId="093681BB">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人民群众维权意识提高</w:t>
            </w:r>
          </w:p>
        </w:tc>
        <w:tc>
          <w:tcPr>
            <w:tcW w:w="1984" w:type="dxa"/>
            <w:tcBorders>
              <w:top w:val="nil"/>
              <w:left w:val="nil"/>
              <w:bottom w:val="single" w:color="auto" w:sz="4" w:space="0"/>
              <w:right w:val="single" w:color="auto" w:sz="4" w:space="0"/>
            </w:tcBorders>
            <w:shd w:val="clear" w:color="auto" w:fill="auto"/>
            <w:vAlign w:val="top"/>
          </w:tcPr>
          <w:p w14:paraId="4504BE91">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食品药品案件数与投诉举报数的比例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23CA697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C838B9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285ACF0">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763EFA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1BEB17B">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73E1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0F6218AF">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5E4CACC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举报人员满意度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02E0A8C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举报人员对奖励的满意程度</w:t>
            </w:r>
          </w:p>
        </w:tc>
        <w:tc>
          <w:tcPr>
            <w:tcW w:w="1034" w:type="dxa"/>
            <w:tcBorders>
              <w:top w:val="single" w:color="auto" w:sz="4" w:space="0"/>
              <w:left w:val="nil"/>
              <w:bottom w:val="single" w:color="auto" w:sz="4" w:space="0"/>
              <w:right w:val="single" w:color="auto" w:sz="4" w:space="0"/>
            </w:tcBorders>
            <w:shd w:val="clear" w:color="auto" w:fill="auto"/>
            <w:vAlign w:val="center"/>
          </w:tcPr>
          <w:p w14:paraId="4F81EA6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03AC99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3384E8A">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2AC18B7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538A0B74">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5305E7C5">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0211612E">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26.办公设备购置费</w:t>
            </w:r>
            <w:r>
              <w:rPr>
                <w:rFonts w:hint="eastAsia" w:ascii="宋体" w:hAnsi="宋体" w:eastAsia="宋体" w:cs="宋体"/>
                <w:b/>
                <w:bCs/>
                <w:color w:val="000000"/>
                <w:kern w:val="0"/>
                <w:sz w:val="32"/>
                <w:szCs w:val="32"/>
              </w:rPr>
              <w:t>项目绩效目标表</w:t>
            </w:r>
          </w:p>
          <w:p w14:paraId="224025A6">
            <w:pPr>
              <w:widowControl/>
              <w:rPr>
                <w:rFonts w:ascii="宋体" w:hAnsi="宋体" w:eastAsia="宋体" w:cs="宋体"/>
                <w:color w:val="000000"/>
                <w:kern w:val="0"/>
                <w:sz w:val="22"/>
              </w:rPr>
            </w:pPr>
          </w:p>
        </w:tc>
      </w:tr>
      <w:tr w14:paraId="31A723C1">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7881393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7E535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D8573F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104BAD0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办公设备购置费</w:t>
            </w:r>
            <w:r>
              <w:rPr>
                <w:rFonts w:hint="eastAsia" w:ascii="宋体" w:hAnsi="宋体" w:eastAsia="宋体" w:cs="宋体"/>
                <w:kern w:val="0"/>
                <w:sz w:val="18"/>
                <w:szCs w:val="18"/>
              </w:rPr>
              <w:t>　</w:t>
            </w:r>
          </w:p>
        </w:tc>
      </w:tr>
      <w:tr w14:paraId="5EDF908D">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5C0E8AB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4F86C800">
            <w:pPr>
              <w:jc w:val="lef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5万元用于</w:t>
            </w:r>
            <w:r>
              <w:rPr>
                <w:rFonts w:hint="eastAsia" w:ascii="宋体" w:hAnsi="宋体" w:eastAsia="宋体" w:cs="宋体"/>
                <w:i w:val="0"/>
                <w:color w:val="000000"/>
                <w:kern w:val="0"/>
                <w:sz w:val="18"/>
                <w:szCs w:val="18"/>
                <w:u w:val="none"/>
                <w:lang w:val="en-US" w:eastAsia="zh-CN" w:bidi="ar"/>
              </w:rPr>
              <w:t>改善办公条件，提高办公效率。</w:t>
            </w:r>
          </w:p>
        </w:tc>
      </w:tr>
      <w:tr w14:paraId="656E6BC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0FD6C8B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68E681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5E7DDEA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710907C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6FB9F78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3C0E793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43A14FB">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141AB51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1984" w:type="dxa"/>
            <w:tcBorders>
              <w:top w:val="nil"/>
              <w:left w:val="nil"/>
              <w:bottom w:val="single" w:color="auto" w:sz="4" w:space="0"/>
              <w:right w:val="single" w:color="auto" w:sz="4" w:space="0"/>
            </w:tcBorders>
            <w:shd w:val="clear" w:color="auto" w:fill="auto"/>
            <w:noWrap/>
            <w:vAlign w:val="center"/>
          </w:tcPr>
          <w:p w14:paraId="38C18A94">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6EFB3FA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1DE2863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0920E4F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682B277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2FC7F60F">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0482B3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汰无法正常使用的办公设备，保证现代化办公的需要,提高办公效率，确保正常工作的运转   </w:t>
            </w:r>
            <w:r>
              <w:rPr>
                <w:rFonts w:hint="eastAsia" w:ascii="宋体" w:hAnsi="宋体" w:eastAsia="宋体" w:cs="宋体"/>
                <w:kern w:val="0"/>
                <w:sz w:val="18"/>
                <w:szCs w:val="18"/>
              </w:rPr>
              <w:t>　</w:t>
            </w:r>
          </w:p>
        </w:tc>
      </w:tr>
      <w:tr w14:paraId="2B0ABB1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5DDD6D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46CC7022">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9F7A0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6D64FA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0EEA5F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60E2B15F">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2C011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806AC7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B63586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D30751D">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FBAE8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3E49D0F">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939F99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35AF00E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01B2723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0F55F26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4CE14F2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59E9A21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29F8214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DB0B48D">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03965D88">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1564C3F5">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213CA146">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4C199CFC">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785D55A6">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54FD6D3C">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480A28DF">
            <w:pPr>
              <w:widowControl/>
              <w:jc w:val="left"/>
              <w:rPr>
                <w:rFonts w:ascii="宋体" w:hAnsi="宋体" w:eastAsia="宋体" w:cs="宋体"/>
                <w:b/>
                <w:bCs/>
                <w:kern w:val="0"/>
                <w:sz w:val="18"/>
                <w:szCs w:val="18"/>
              </w:rPr>
            </w:pPr>
          </w:p>
        </w:tc>
      </w:tr>
      <w:tr w14:paraId="3FA3545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35DA06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4D37138E">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1329769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购置合同执规率（%）</w:t>
            </w:r>
          </w:p>
        </w:tc>
        <w:tc>
          <w:tcPr>
            <w:tcW w:w="1984" w:type="dxa"/>
            <w:tcBorders>
              <w:top w:val="nil"/>
              <w:left w:val="nil"/>
              <w:bottom w:val="single" w:color="auto" w:sz="4" w:space="0"/>
              <w:right w:val="single" w:color="auto" w:sz="4" w:space="0"/>
            </w:tcBorders>
            <w:shd w:val="clear" w:color="auto" w:fill="auto"/>
            <w:vAlign w:val="center"/>
          </w:tcPr>
          <w:p w14:paraId="065865E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购置合同执行违规部分占购置合同的比率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417615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A858B6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42D0B10">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9A09C5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2EB114D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DEC103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B0CE1BC">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39A56F52">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购置质量合格率（%）</w:t>
            </w:r>
          </w:p>
        </w:tc>
        <w:tc>
          <w:tcPr>
            <w:tcW w:w="1984" w:type="dxa"/>
            <w:tcBorders>
              <w:top w:val="nil"/>
              <w:left w:val="nil"/>
              <w:bottom w:val="single" w:color="auto" w:sz="4" w:space="0"/>
              <w:right w:val="single" w:color="auto" w:sz="4" w:space="0"/>
            </w:tcBorders>
            <w:shd w:val="clear" w:color="auto" w:fill="auto"/>
            <w:vAlign w:val="center"/>
          </w:tcPr>
          <w:p w14:paraId="1FA6323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购置质量合格的数量占购置总数量的比率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A0428B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AD3368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F3B3798">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778FC03">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372085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1082C5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DBD35CD">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769BC784">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购置验收通过率（%）</w:t>
            </w:r>
          </w:p>
        </w:tc>
        <w:tc>
          <w:tcPr>
            <w:tcW w:w="1984" w:type="dxa"/>
            <w:tcBorders>
              <w:top w:val="nil"/>
              <w:left w:val="nil"/>
              <w:bottom w:val="single" w:color="auto" w:sz="4" w:space="0"/>
              <w:right w:val="single" w:color="auto" w:sz="4" w:space="0"/>
            </w:tcBorders>
            <w:shd w:val="clear" w:color="auto" w:fill="auto"/>
            <w:vAlign w:val="center"/>
          </w:tcPr>
          <w:p w14:paraId="376BF85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通过验收的购置数量占购置总数量的比率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A6796E1">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D4B8C9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4E6FD20">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B7DA6F2">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C30D8A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7C60DD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1A74E17">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16446F11">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购置资金</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C68DD03">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年度设备购置资金</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421753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56F9B2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D09DE7E">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万元</w:t>
            </w:r>
          </w:p>
        </w:tc>
        <w:tc>
          <w:tcPr>
            <w:tcW w:w="1560" w:type="dxa"/>
            <w:tcBorders>
              <w:top w:val="nil"/>
              <w:left w:val="nil"/>
              <w:bottom w:val="single" w:color="auto" w:sz="4" w:space="0"/>
              <w:right w:val="single" w:color="auto" w:sz="4" w:space="0"/>
            </w:tcBorders>
            <w:shd w:val="clear" w:color="auto" w:fill="auto"/>
            <w:vAlign w:val="center"/>
          </w:tcPr>
          <w:p w14:paraId="03E6CD22">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5CA7C1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60C76E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4A2790EE">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35399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AB269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C1D83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6267E1C">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978D0AC">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E7A73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33CC36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A9E5A0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FC1FBD6">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0A52CC4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业务保障能力提升情况</w:t>
            </w:r>
          </w:p>
        </w:tc>
        <w:tc>
          <w:tcPr>
            <w:tcW w:w="1984" w:type="dxa"/>
            <w:tcBorders>
              <w:top w:val="nil"/>
              <w:left w:val="nil"/>
              <w:bottom w:val="single" w:color="auto" w:sz="4" w:space="0"/>
              <w:right w:val="single" w:color="auto" w:sz="4" w:space="0"/>
            </w:tcBorders>
            <w:shd w:val="clear" w:color="auto" w:fill="auto"/>
            <w:vAlign w:val="center"/>
          </w:tcPr>
          <w:p w14:paraId="627F600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购置对业务保障能力的提升情况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1CE75354">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D2DC63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47443D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A4DD879">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A13DB9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7478E0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F815560">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45DCD8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38FAF4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8960A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3DD249B3">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9675B15">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0A00B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73B925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367A33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CDD4950">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0741F244">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公共服务水平提升情况</w:t>
            </w:r>
          </w:p>
        </w:tc>
        <w:tc>
          <w:tcPr>
            <w:tcW w:w="1984" w:type="dxa"/>
            <w:tcBorders>
              <w:top w:val="nil"/>
              <w:left w:val="nil"/>
              <w:bottom w:val="single" w:color="auto" w:sz="4" w:space="0"/>
              <w:right w:val="single" w:color="auto" w:sz="4" w:space="0"/>
            </w:tcBorders>
            <w:shd w:val="clear" w:color="auto" w:fill="auto"/>
            <w:vAlign w:val="center"/>
          </w:tcPr>
          <w:p w14:paraId="730027B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购置对公共服务水平的提升情况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2DDF3A79">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18937B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C36EE15">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3C32FB2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A65919E">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C750F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0776C9EF">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053CD58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使用人员满意度（%）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5FB1981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调查中使用人员满意和较满意的数量占调查总人数的比率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194F88F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DB7CBE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EA68C41">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35BA99BC">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04922CB9">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419B265D">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097FAF0D">
            <w:pPr>
              <w:numPr>
                <w:ilvl w:val="0"/>
                <w:numId w:val="0"/>
              </w:numPr>
              <w:rPr>
                <w:rFonts w:ascii="宋体" w:hAnsi="宋体" w:eastAsia="宋体" w:cs="宋体"/>
                <w:color w:val="000000"/>
                <w:kern w:val="0"/>
                <w:sz w:val="22"/>
              </w:rPr>
            </w:pPr>
            <w:r>
              <w:rPr>
                <w:rFonts w:hint="eastAsia" w:ascii="宋体" w:hAnsi="宋体" w:eastAsia="宋体" w:cs="宋体"/>
                <w:b/>
                <w:bCs/>
                <w:color w:val="000000"/>
                <w:kern w:val="0"/>
                <w:sz w:val="32"/>
                <w:szCs w:val="32"/>
                <w:lang w:val="en-US" w:eastAsia="zh-CN"/>
              </w:rPr>
              <w:t>27.化妆品、医疗器械监管经费</w:t>
            </w:r>
            <w:r>
              <w:rPr>
                <w:rFonts w:hint="eastAsia" w:ascii="宋体" w:hAnsi="宋体" w:eastAsia="宋体" w:cs="宋体"/>
                <w:b/>
                <w:bCs/>
                <w:color w:val="000000"/>
                <w:kern w:val="0"/>
                <w:sz w:val="32"/>
                <w:szCs w:val="32"/>
              </w:rPr>
              <w:t>项目绩效目标表</w:t>
            </w:r>
          </w:p>
        </w:tc>
      </w:tr>
      <w:tr w14:paraId="67C80D85">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18263A1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0D240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4D95E5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550F5BBD">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化妆品、医疗器械监管经费</w:t>
            </w:r>
            <w:r>
              <w:rPr>
                <w:rFonts w:hint="eastAsia" w:ascii="宋体" w:hAnsi="宋体" w:eastAsia="宋体" w:cs="宋体"/>
                <w:kern w:val="0"/>
                <w:sz w:val="18"/>
                <w:szCs w:val="18"/>
              </w:rPr>
              <w:t>　</w:t>
            </w:r>
          </w:p>
        </w:tc>
      </w:tr>
      <w:tr w14:paraId="63694CB9">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06D2829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1D1EDF97">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对化妆品生产企业、经营企业的经常性监督检查、化妆品许可工作、对乡镇监管工作的检查指导、培训等工作。</w:t>
            </w:r>
          </w:p>
        </w:tc>
      </w:tr>
      <w:tr w14:paraId="7FF0812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ED83CB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689170F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52EF58F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B795DF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1BF2430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232AD45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A02F394">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6695CCC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1984" w:type="dxa"/>
            <w:tcBorders>
              <w:top w:val="nil"/>
              <w:left w:val="nil"/>
              <w:bottom w:val="single" w:color="auto" w:sz="4" w:space="0"/>
              <w:right w:val="single" w:color="auto" w:sz="4" w:space="0"/>
            </w:tcBorders>
            <w:shd w:val="clear" w:color="auto" w:fill="auto"/>
            <w:noWrap/>
            <w:vAlign w:val="center"/>
          </w:tcPr>
          <w:p w14:paraId="56371C90">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4638412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560" w:type="dxa"/>
            <w:tcBorders>
              <w:top w:val="nil"/>
              <w:left w:val="nil"/>
              <w:bottom w:val="single" w:color="auto" w:sz="4" w:space="0"/>
              <w:right w:val="single" w:color="auto" w:sz="4" w:space="0"/>
            </w:tcBorders>
            <w:shd w:val="clear" w:color="auto" w:fill="auto"/>
            <w:noWrap/>
            <w:vAlign w:val="center"/>
          </w:tcPr>
          <w:p w14:paraId="564C9C4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39E223E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D8BE88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1D6DE7E6">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2FF27429">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推动全县化妆品、医疗器械监管工作，掌握化妆品、医疗器械安全状况</w:t>
            </w:r>
            <w:r>
              <w:rPr>
                <w:rFonts w:hint="eastAsia" w:ascii="宋体" w:hAnsi="宋体" w:eastAsia="宋体" w:cs="宋体"/>
                <w:kern w:val="0"/>
                <w:sz w:val="18"/>
                <w:szCs w:val="18"/>
              </w:rPr>
              <w:t>　</w:t>
            </w:r>
          </w:p>
        </w:tc>
      </w:tr>
      <w:tr w14:paraId="0A500E2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DE8E48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61EB02C">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BCC8A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A9823C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328047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40363C3C">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F81C1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70AF1F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5551B5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FA6825C">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E5BEF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071B56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6E9FBF8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3E46DA3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3C63632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435DE1A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62A1ECF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304328F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3CDEABB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4131F25">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15F42CF2">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7CC437BF">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265A7919">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5D5B89A9">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51BCD9FE">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4CA21480">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5D82C64F">
            <w:pPr>
              <w:widowControl/>
              <w:jc w:val="left"/>
              <w:rPr>
                <w:rFonts w:ascii="宋体" w:hAnsi="宋体" w:eastAsia="宋体" w:cs="宋体"/>
                <w:b/>
                <w:bCs/>
                <w:kern w:val="0"/>
                <w:sz w:val="18"/>
                <w:szCs w:val="18"/>
              </w:rPr>
            </w:pPr>
          </w:p>
        </w:tc>
      </w:tr>
      <w:tr w14:paraId="2E9CFA8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A492FE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0E1796BE">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20F1820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全县生产、经营企业检查覆盖率</w:t>
            </w:r>
          </w:p>
        </w:tc>
        <w:tc>
          <w:tcPr>
            <w:tcW w:w="1984" w:type="dxa"/>
            <w:tcBorders>
              <w:top w:val="nil"/>
              <w:left w:val="nil"/>
              <w:bottom w:val="single" w:color="auto" w:sz="4" w:space="0"/>
              <w:right w:val="single" w:color="auto" w:sz="4" w:space="0"/>
            </w:tcBorders>
            <w:shd w:val="clear" w:color="auto" w:fill="auto"/>
            <w:vAlign w:val="center"/>
          </w:tcPr>
          <w:p w14:paraId="35B4187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检查化妆品生产、经营企业数与实有生产、经营企业数的比例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4E8992D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8E61C2D">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9BDFE50">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681D35A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6DDC77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DB3A85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7B33C93">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6C1F465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有证企业产品备案率</w:t>
            </w:r>
          </w:p>
        </w:tc>
        <w:tc>
          <w:tcPr>
            <w:tcW w:w="1984" w:type="dxa"/>
            <w:tcBorders>
              <w:top w:val="nil"/>
              <w:left w:val="nil"/>
              <w:bottom w:val="single" w:color="auto" w:sz="4" w:space="0"/>
              <w:right w:val="single" w:color="auto" w:sz="4" w:space="0"/>
            </w:tcBorders>
            <w:shd w:val="clear" w:color="auto" w:fill="auto"/>
            <w:vAlign w:val="center"/>
          </w:tcPr>
          <w:p w14:paraId="6FEA2BEB">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产品备案数与实有产品数的比例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02E29EBB">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7D788C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87A88C6">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971BC4C">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75A5C7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17AE0E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3490627">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67B7AF4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不合格产品查处率</w:t>
            </w:r>
          </w:p>
        </w:tc>
        <w:tc>
          <w:tcPr>
            <w:tcW w:w="1984" w:type="dxa"/>
            <w:tcBorders>
              <w:top w:val="nil"/>
              <w:left w:val="nil"/>
              <w:bottom w:val="single" w:color="auto" w:sz="4" w:space="0"/>
              <w:right w:val="single" w:color="auto" w:sz="4" w:space="0"/>
            </w:tcBorders>
            <w:shd w:val="clear" w:color="auto" w:fill="auto"/>
            <w:vAlign w:val="center"/>
          </w:tcPr>
          <w:p w14:paraId="7E9C13F9">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查处不合格产品数与实有不合格产品数的比例</w:t>
            </w:r>
          </w:p>
        </w:tc>
        <w:tc>
          <w:tcPr>
            <w:tcW w:w="1034" w:type="dxa"/>
            <w:tcBorders>
              <w:top w:val="single" w:color="auto" w:sz="4" w:space="0"/>
              <w:left w:val="nil"/>
              <w:bottom w:val="single" w:color="auto" w:sz="4" w:space="0"/>
              <w:right w:val="single" w:color="auto" w:sz="4" w:space="0"/>
            </w:tcBorders>
            <w:shd w:val="clear" w:color="auto" w:fill="auto"/>
            <w:vAlign w:val="center"/>
          </w:tcPr>
          <w:p w14:paraId="5B5A08C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807C9B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2FDA466">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58482DB">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3026206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0C7992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B3CD76F">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6AC1C0B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执法办案成本</w:t>
            </w:r>
          </w:p>
        </w:tc>
        <w:tc>
          <w:tcPr>
            <w:tcW w:w="1984" w:type="dxa"/>
            <w:tcBorders>
              <w:top w:val="nil"/>
              <w:left w:val="nil"/>
              <w:bottom w:val="single" w:color="auto" w:sz="4" w:space="0"/>
              <w:right w:val="single" w:color="auto" w:sz="4" w:space="0"/>
            </w:tcBorders>
            <w:shd w:val="clear" w:color="auto" w:fill="auto"/>
            <w:vAlign w:val="center"/>
          </w:tcPr>
          <w:p w14:paraId="2C85979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平均每次执法办案成本</w:t>
            </w:r>
          </w:p>
        </w:tc>
        <w:tc>
          <w:tcPr>
            <w:tcW w:w="1034" w:type="dxa"/>
            <w:tcBorders>
              <w:top w:val="single" w:color="auto" w:sz="4" w:space="0"/>
              <w:left w:val="nil"/>
              <w:bottom w:val="single" w:color="auto" w:sz="4" w:space="0"/>
              <w:right w:val="single" w:color="auto" w:sz="4" w:space="0"/>
            </w:tcBorders>
            <w:shd w:val="clear" w:color="auto" w:fill="auto"/>
            <w:vAlign w:val="center"/>
          </w:tcPr>
          <w:p w14:paraId="245C28C9">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1FDC61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3C58ED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元</w:t>
            </w:r>
          </w:p>
        </w:tc>
        <w:tc>
          <w:tcPr>
            <w:tcW w:w="1560" w:type="dxa"/>
            <w:tcBorders>
              <w:top w:val="nil"/>
              <w:left w:val="nil"/>
              <w:bottom w:val="single" w:color="auto" w:sz="4" w:space="0"/>
              <w:right w:val="single" w:color="auto" w:sz="4" w:space="0"/>
            </w:tcBorders>
            <w:shd w:val="clear" w:color="auto" w:fill="auto"/>
            <w:vAlign w:val="center"/>
          </w:tcPr>
          <w:p w14:paraId="1CE73D1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7854AAD">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022177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066A6A7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10FA4B3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256E0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4DB1A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8E8B9CE">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A522C54">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E2765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B3C3F3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F0AD01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A964A05">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4D9E332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违法企业处理率</w:t>
            </w:r>
          </w:p>
        </w:tc>
        <w:tc>
          <w:tcPr>
            <w:tcW w:w="1984" w:type="dxa"/>
            <w:tcBorders>
              <w:top w:val="nil"/>
              <w:left w:val="nil"/>
              <w:bottom w:val="single" w:color="auto" w:sz="4" w:space="0"/>
              <w:right w:val="single" w:color="auto" w:sz="4" w:space="0"/>
            </w:tcBorders>
            <w:shd w:val="clear" w:color="auto" w:fill="auto"/>
            <w:vAlign w:val="center"/>
          </w:tcPr>
          <w:p w14:paraId="2424F1A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处理违法企业数量占查办违法企业数量的比率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78B6CC0C">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C5961D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EDF8261">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702D87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0AFF28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33F59F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742F009">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54D1AD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3E625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1E3BD3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6703C0A">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5FE1605">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27E5BF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6D732A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79F34D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8B72827">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539B45E5">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制假售假案件下降率</w:t>
            </w:r>
          </w:p>
        </w:tc>
        <w:tc>
          <w:tcPr>
            <w:tcW w:w="1984" w:type="dxa"/>
            <w:tcBorders>
              <w:top w:val="nil"/>
              <w:left w:val="nil"/>
              <w:bottom w:val="single" w:color="auto" w:sz="4" w:space="0"/>
              <w:right w:val="single" w:color="auto" w:sz="4" w:space="0"/>
            </w:tcBorders>
            <w:shd w:val="clear" w:color="auto" w:fill="auto"/>
            <w:vAlign w:val="center"/>
          </w:tcPr>
          <w:p w14:paraId="5C274E2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制假售假案件与上年度同比</w:t>
            </w:r>
          </w:p>
        </w:tc>
        <w:tc>
          <w:tcPr>
            <w:tcW w:w="1034" w:type="dxa"/>
            <w:tcBorders>
              <w:top w:val="single" w:color="auto" w:sz="4" w:space="0"/>
              <w:left w:val="nil"/>
              <w:bottom w:val="single" w:color="auto" w:sz="4" w:space="0"/>
              <w:right w:val="single" w:color="auto" w:sz="4" w:space="0"/>
            </w:tcBorders>
            <w:shd w:val="clear" w:color="auto" w:fill="auto"/>
            <w:vAlign w:val="center"/>
          </w:tcPr>
          <w:p w14:paraId="4EF28EA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0276AD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344CB73">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694D629">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122AD8E">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1E2B6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14653AE7">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62FCFEC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使用人员满意度（%）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50A8BD8E">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调查中使用人员满意和较满意的数量占调查总人数的比率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771F646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DFFFB4A">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C7FAC09">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61C6772C">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437B86CF">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14C20C85">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24092AD9">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28.实验室经费</w:t>
            </w:r>
            <w:r>
              <w:rPr>
                <w:rFonts w:hint="eastAsia" w:ascii="宋体" w:hAnsi="宋体" w:eastAsia="宋体" w:cs="宋体"/>
                <w:b/>
                <w:bCs/>
                <w:color w:val="000000"/>
                <w:kern w:val="0"/>
                <w:sz w:val="32"/>
                <w:szCs w:val="32"/>
              </w:rPr>
              <w:t>项目绩效目标表</w:t>
            </w:r>
          </w:p>
          <w:p w14:paraId="64063B51">
            <w:pPr>
              <w:widowControl/>
              <w:rPr>
                <w:rFonts w:ascii="宋体" w:hAnsi="宋体" w:eastAsia="宋体" w:cs="宋体"/>
                <w:color w:val="000000"/>
                <w:kern w:val="0"/>
                <w:sz w:val="22"/>
              </w:rPr>
            </w:pPr>
          </w:p>
        </w:tc>
      </w:tr>
      <w:tr w14:paraId="3D975C4B">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56CB007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25C7BCA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F71757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4CB3C0A2">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实验室经费</w:t>
            </w:r>
            <w:r>
              <w:rPr>
                <w:rFonts w:hint="eastAsia" w:ascii="宋体" w:hAnsi="宋体" w:eastAsia="宋体" w:cs="宋体"/>
                <w:kern w:val="0"/>
                <w:sz w:val="18"/>
                <w:szCs w:val="18"/>
              </w:rPr>
              <w:t>　</w:t>
            </w:r>
          </w:p>
        </w:tc>
      </w:tr>
      <w:tr w14:paraId="664DDFC3">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6B45D56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081BB275">
            <w:pPr>
              <w:jc w:val="left"/>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项目总资金</w:t>
            </w:r>
            <w:r>
              <w:rPr>
                <w:rFonts w:hint="eastAsia" w:ascii="宋体" w:hAnsi="宋体" w:eastAsia="宋体" w:cs="宋体"/>
                <w:kern w:val="0"/>
                <w:sz w:val="18"/>
                <w:szCs w:val="18"/>
                <w:lang w:val="en-US" w:eastAsia="zh-CN"/>
              </w:rPr>
              <w:t>5万元</w:t>
            </w:r>
            <w:r>
              <w:rPr>
                <w:rFonts w:hint="eastAsia" w:ascii="宋体" w:hAnsi="宋体" w:eastAsia="宋体" w:cs="宋体"/>
                <w:i w:val="0"/>
                <w:color w:val="000000"/>
                <w:kern w:val="0"/>
                <w:sz w:val="18"/>
                <w:szCs w:val="18"/>
                <w:u w:val="none"/>
                <w:lang w:val="en-US" w:eastAsia="zh-CN" w:bidi="ar"/>
              </w:rPr>
              <w:t>确保食品检测实验室仪器设备运行。</w:t>
            </w:r>
          </w:p>
        </w:tc>
      </w:tr>
      <w:tr w14:paraId="333B113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7868EC7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D96519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7E91F67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344A02B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67148F9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23A1534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BEF9F62">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456960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noWrap/>
            <w:vAlign w:val="center"/>
          </w:tcPr>
          <w:p w14:paraId="7F6AB6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39A727D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560" w:type="dxa"/>
            <w:tcBorders>
              <w:top w:val="nil"/>
              <w:left w:val="nil"/>
              <w:bottom w:val="single" w:color="auto" w:sz="4" w:space="0"/>
              <w:right w:val="single" w:color="auto" w:sz="4" w:space="0"/>
            </w:tcBorders>
            <w:shd w:val="clear" w:color="auto" w:fill="auto"/>
            <w:noWrap/>
            <w:vAlign w:val="center"/>
          </w:tcPr>
          <w:p w14:paraId="3EB2A5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202CC6D">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C32773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583678E1">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84D9939">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 xml:space="preserve">提高我局食品药品监管能力 </w:t>
            </w:r>
            <w:r>
              <w:rPr>
                <w:rFonts w:hint="eastAsia" w:ascii="宋体" w:hAnsi="宋体" w:eastAsia="宋体" w:cs="宋体"/>
                <w:kern w:val="0"/>
                <w:sz w:val="18"/>
                <w:szCs w:val="18"/>
              </w:rPr>
              <w:t>　</w:t>
            </w:r>
          </w:p>
        </w:tc>
      </w:tr>
      <w:tr w14:paraId="4ED4444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818D63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4F0681C">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52A189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C221B0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9B66DC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8A6287E">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3DBF0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31AF7B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D26D44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73DB2FC">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2B5E29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4440373">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49F5288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5868AE2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5547501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22BC494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18A80F1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6A181F4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6B05603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7438C27">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69A9FCA6">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43A7EB39">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6DCBAA8E">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399B8973">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0A0D5DBF">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1957E011">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5AE698D8">
            <w:pPr>
              <w:widowControl/>
              <w:jc w:val="left"/>
              <w:rPr>
                <w:rFonts w:ascii="宋体" w:hAnsi="宋体" w:eastAsia="宋体" w:cs="宋体"/>
                <w:b/>
                <w:bCs/>
                <w:kern w:val="0"/>
                <w:sz w:val="18"/>
                <w:szCs w:val="18"/>
              </w:rPr>
            </w:pPr>
          </w:p>
        </w:tc>
      </w:tr>
      <w:tr w14:paraId="057DA155">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E48D7C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1A33232B">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4F87621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购置质量合格率（%）</w:t>
            </w:r>
          </w:p>
        </w:tc>
        <w:tc>
          <w:tcPr>
            <w:tcW w:w="1984" w:type="dxa"/>
            <w:tcBorders>
              <w:top w:val="nil"/>
              <w:left w:val="nil"/>
              <w:bottom w:val="single" w:color="auto" w:sz="4" w:space="0"/>
              <w:right w:val="single" w:color="auto" w:sz="4" w:space="0"/>
            </w:tcBorders>
            <w:shd w:val="clear" w:color="auto" w:fill="auto"/>
            <w:vAlign w:val="center"/>
          </w:tcPr>
          <w:p w14:paraId="07BC59D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购置质量合格的数量占购置总数量的比率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578400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623CB2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98AC28D">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8773A7F">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087D7A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D213A6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345AA17">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766A2D73">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购置验收通过率（%）</w:t>
            </w:r>
          </w:p>
        </w:tc>
        <w:tc>
          <w:tcPr>
            <w:tcW w:w="1984" w:type="dxa"/>
            <w:tcBorders>
              <w:top w:val="nil"/>
              <w:left w:val="nil"/>
              <w:bottom w:val="single" w:color="auto" w:sz="4" w:space="0"/>
              <w:right w:val="single" w:color="auto" w:sz="4" w:space="0"/>
            </w:tcBorders>
            <w:shd w:val="clear" w:color="auto" w:fill="auto"/>
            <w:vAlign w:val="center"/>
          </w:tcPr>
          <w:p w14:paraId="36C1A3C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通过验收的购置数量占购置总数量的比率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A5B6B8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41A279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04E7A4D">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80DE29B">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449A87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DB4C76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2B9A64B">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46ABEAD1">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购置合同执行率（%）</w:t>
            </w:r>
          </w:p>
        </w:tc>
        <w:tc>
          <w:tcPr>
            <w:tcW w:w="1984" w:type="dxa"/>
            <w:tcBorders>
              <w:top w:val="nil"/>
              <w:left w:val="nil"/>
              <w:bottom w:val="single" w:color="auto" w:sz="4" w:space="0"/>
              <w:right w:val="single" w:color="auto" w:sz="4" w:space="0"/>
            </w:tcBorders>
            <w:shd w:val="clear" w:color="auto" w:fill="auto"/>
            <w:vAlign w:val="center"/>
          </w:tcPr>
          <w:p w14:paraId="3C7AAF5F">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购置合同执行占购置合同的比率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F4CFE1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1B23901">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2CF2019">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82A8467">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89CC85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AAA58C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84E09B5">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0A7B5140">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年度试剂购置资金</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0E2B70EC">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年度试剂购置资金</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6CE3E0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B426EA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D6CDF18">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万元</w:t>
            </w:r>
          </w:p>
        </w:tc>
        <w:tc>
          <w:tcPr>
            <w:tcW w:w="1560" w:type="dxa"/>
            <w:tcBorders>
              <w:top w:val="nil"/>
              <w:left w:val="nil"/>
              <w:bottom w:val="single" w:color="auto" w:sz="4" w:space="0"/>
              <w:right w:val="single" w:color="auto" w:sz="4" w:space="0"/>
            </w:tcBorders>
            <w:shd w:val="clear" w:color="auto" w:fill="auto"/>
            <w:vAlign w:val="center"/>
          </w:tcPr>
          <w:p w14:paraId="64AF458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301411D6">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E2BC78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4BA51DF7">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004C387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FCEDB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F2423B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F0F0719">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2416FD7">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763DA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62B5CAC">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923C50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2DB6410">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4047E31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业务保障能力提升情况</w:t>
            </w:r>
          </w:p>
        </w:tc>
        <w:tc>
          <w:tcPr>
            <w:tcW w:w="1984" w:type="dxa"/>
            <w:tcBorders>
              <w:top w:val="nil"/>
              <w:left w:val="nil"/>
              <w:bottom w:val="single" w:color="auto" w:sz="4" w:space="0"/>
              <w:right w:val="single" w:color="auto" w:sz="4" w:space="0"/>
            </w:tcBorders>
            <w:shd w:val="clear" w:color="auto" w:fill="auto"/>
            <w:vAlign w:val="center"/>
          </w:tcPr>
          <w:p w14:paraId="5C9DAD1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购置对业务保障能力的提升情况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2919D624">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CD56732">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594FA65">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3C0E803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2203DB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AEC741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6C91725">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2BE488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DB0C6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CEA1F6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3C49B49">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4F9D6FD">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4CADD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6467C1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8CC7B6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E937D58">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2234E4C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公共服务水平提升情况</w:t>
            </w:r>
          </w:p>
        </w:tc>
        <w:tc>
          <w:tcPr>
            <w:tcW w:w="1984" w:type="dxa"/>
            <w:tcBorders>
              <w:top w:val="nil"/>
              <w:left w:val="nil"/>
              <w:bottom w:val="single" w:color="auto" w:sz="4" w:space="0"/>
              <w:right w:val="single" w:color="auto" w:sz="4" w:space="0"/>
            </w:tcBorders>
            <w:shd w:val="clear" w:color="auto" w:fill="auto"/>
            <w:vAlign w:val="center"/>
          </w:tcPr>
          <w:p w14:paraId="6EE9652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购置对公共服务水平的提升情况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6F90D15E">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7348C84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F5C4E0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5EC73EF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7DE4F01">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81567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698D5E0C">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1E25A96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使用人员满意度（%）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3AED362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调查中使用人员满意和较满意的数量占调查总人数的比率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3F88FD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33A338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3040882">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3699C2F7">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3537A949">
      <w:pPr>
        <w:bidi w:val="0"/>
        <w:ind w:firstLine="463" w:firstLineChars="0"/>
        <w:jc w:val="left"/>
        <w:rPr>
          <w:rFonts w:hint="eastAsia" w:ascii="等线" w:hAnsi="等线" w:eastAsia="等线" w:cs="Times New Roman"/>
          <w:kern w:val="2"/>
          <w:sz w:val="21"/>
          <w:szCs w:val="22"/>
          <w:lang w:val="en-US" w:eastAsia="zh-CN" w:bidi="ar-SA"/>
        </w:rPr>
      </w:pPr>
    </w:p>
    <w:p w14:paraId="3A352F7A">
      <w:pPr>
        <w:tabs>
          <w:tab w:val="left" w:pos="1438"/>
        </w:tabs>
        <w:bidi w:val="0"/>
        <w:jc w:val="left"/>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tab/>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029F026C">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208991D5">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29创建食品经营示范街专项经费</w:t>
            </w:r>
            <w:r>
              <w:rPr>
                <w:rFonts w:hint="eastAsia" w:ascii="宋体" w:hAnsi="宋体" w:eastAsia="宋体" w:cs="宋体"/>
                <w:b/>
                <w:bCs/>
                <w:color w:val="000000"/>
                <w:kern w:val="0"/>
                <w:sz w:val="32"/>
                <w:szCs w:val="32"/>
              </w:rPr>
              <w:t>项目绩效目标表</w:t>
            </w:r>
          </w:p>
          <w:p w14:paraId="1BF356FE">
            <w:pPr>
              <w:widowControl/>
              <w:rPr>
                <w:rFonts w:ascii="宋体" w:hAnsi="宋体" w:eastAsia="宋体" w:cs="宋体"/>
                <w:color w:val="000000"/>
                <w:kern w:val="0"/>
                <w:sz w:val="22"/>
              </w:rPr>
            </w:pPr>
          </w:p>
        </w:tc>
      </w:tr>
      <w:tr w14:paraId="261C5B10">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0904096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F7B4C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E6D9BF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052BC4A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创建食品经营示范街专项经费</w:t>
            </w:r>
            <w:r>
              <w:rPr>
                <w:rFonts w:hint="eastAsia" w:ascii="宋体" w:hAnsi="宋体" w:eastAsia="宋体" w:cs="宋体"/>
                <w:kern w:val="0"/>
                <w:sz w:val="18"/>
                <w:szCs w:val="18"/>
              </w:rPr>
              <w:t>　</w:t>
            </w:r>
          </w:p>
        </w:tc>
      </w:tr>
      <w:tr w14:paraId="22B6AFC3">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7EDDF5F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58BAFE18">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加强日常监管，落实监管责任，实施动态管理、从证照亮化、内部管理、外部环境、人员从业资格等方面进行 规范，切实提升示范街内食品经营主体的规范水平，通过示范街的创建引领带动全县食品生产经营单位向上向好发展。</w:t>
            </w:r>
          </w:p>
        </w:tc>
      </w:tr>
      <w:tr w14:paraId="587D9369">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786350E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4E5F29F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1FCF2CC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25F0400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2E8E30D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5B6DB50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F730783">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5D5F434D">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1984" w:type="dxa"/>
            <w:tcBorders>
              <w:top w:val="nil"/>
              <w:left w:val="nil"/>
              <w:bottom w:val="single" w:color="auto" w:sz="4" w:space="0"/>
              <w:right w:val="single" w:color="auto" w:sz="4" w:space="0"/>
            </w:tcBorders>
            <w:shd w:val="clear" w:color="auto" w:fill="auto"/>
            <w:noWrap/>
            <w:vAlign w:val="center"/>
          </w:tcPr>
          <w:p w14:paraId="2B8DFF33">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40EFA02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0C1D6D7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69C0CB2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38C979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1420DAB1">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CA8906A">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为建立健全食品安全责任落实的有效机制，充分发挥食品安全示范街的引领带动和辐射示范作用，开展食品安全示范街的创建工作</w:t>
            </w:r>
            <w:r>
              <w:rPr>
                <w:rFonts w:hint="eastAsia" w:ascii="宋体" w:hAnsi="宋体" w:eastAsia="宋体" w:cs="宋体"/>
                <w:kern w:val="0"/>
                <w:sz w:val="18"/>
                <w:szCs w:val="18"/>
              </w:rPr>
              <w:t>　</w:t>
            </w:r>
          </w:p>
        </w:tc>
      </w:tr>
      <w:tr w14:paraId="0EE49F7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03A8F4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76962096">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27AE7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970600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A821D9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A6BA912">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EF6B1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7C1D8E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F48B39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8253251">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6DAA3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7B969FC">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6DC36D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23D719C2">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656C36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7FFF465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23B13BA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5072AA1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47A64EA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C95302C">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5428D88F">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5EBE75A0">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2AAF6717">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4CFC9999">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67251FC7">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40A2B36E">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58CDC0F8">
            <w:pPr>
              <w:widowControl/>
              <w:jc w:val="left"/>
              <w:rPr>
                <w:rFonts w:ascii="宋体" w:hAnsi="宋体" w:eastAsia="宋体" w:cs="宋体"/>
                <w:b/>
                <w:bCs/>
                <w:kern w:val="0"/>
                <w:sz w:val="18"/>
                <w:szCs w:val="18"/>
              </w:rPr>
            </w:pPr>
          </w:p>
        </w:tc>
      </w:tr>
      <w:tr w14:paraId="4A7AD3D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25FA833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4643CAEC">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5CF7A024">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制作宣传品数量</w:t>
            </w:r>
          </w:p>
        </w:tc>
        <w:tc>
          <w:tcPr>
            <w:tcW w:w="1984" w:type="dxa"/>
            <w:tcBorders>
              <w:top w:val="nil"/>
              <w:left w:val="nil"/>
              <w:bottom w:val="single" w:color="auto" w:sz="4" w:space="0"/>
              <w:right w:val="single" w:color="auto" w:sz="4" w:space="0"/>
            </w:tcBorders>
            <w:shd w:val="clear" w:color="auto" w:fill="auto"/>
            <w:vAlign w:val="center"/>
          </w:tcPr>
          <w:p w14:paraId="0406047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制作宣传品的数量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309F4D8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C40F2C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800217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万分</w:t>
            </w:r>
          </w:p>
        </w:tc>
        <w:tc>
          <w:tcPr>
            <w:tcW w:w="1560" w:type="dxa"/>
            <w:tcBorders>
              <w:top w:val="nil"/>
              <w:left w:val="nil"/>
              <w:bottom w:val="single" w:color="auto" w:sz="4" w:space="0"/>
              <w:right w:val="single" w:color="auto" w:sz="4" w:space="0"/>
            </w:tcBorders>
            <w:shd w:val="clear" w:color="auto" w:fill="auto"/>
            <w:vAlign w:val="center"/>
          </w:tcPr>
          <w:p w14:paraId="23CF65A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2FB201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49B5FB7">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EBDBE5C">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0C85C54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开办宣传专栏数</w:t>
            </w:r>
          </w:p>
        </w:tc>
        <w:tc>
          <w:tcPr>
            <w:tcW w:w="1984" w:type="dxa"/>
            <w:tcBorders>
              <w:top w:val="nil"/>
              <w:left w:val="nil"/>
              <w:bottom w:val="single" w:color="auto" w:sz="4" w:space="0"/>
              <w:right w:val="single" w:color="auto" w:sz="4" w:space="0"/>
            </w:tcBorders>
            <w:shd w:val="clear" w:color="auto" w:fill="auto"/>
            <w:vAlign w:val="center"/>
          </w:tcPr>
          <w:p w14:paraId="5139027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在新闻媒体开办宣传专栏的数量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61665935">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F74DF5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10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538EE5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个</w:t>
            </w:r>
          </w:p>
        </w:tc>
        <w:tc>
          <w:tcPr>
            <w:tcW w:w="1560" w:type="dxa"/>
            <w:tcBorders>
              <w:top w:val="nil"/>
              <w:left w:val="nil"/>
              <w:bottom w:val="single" w:color="auto" w:sz="4" w:space="0"/>
              <w:right w:val="single" w:color="auto" w:sz="4" w:space="0"/>
            </w:tcBorders>
            <w:shd w:val="clear" w:color="auto" w:fill="auto"/>
            <w:vAlign w:val="center"/>
          </w:tcPr>
          <w:p w14:paraId="67D4D02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449F76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3A79D00">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21F6E97">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7921945B">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监督检查率</w:t>
            </w:r>
          </w:p>
        </w:tc>
        <w:tc>
          <w:tcPr>
            <w:tcW w:w="1984" w:type="dxa"/>
            <w:tcBorders>
              <w:top w:val="nil"/>
              <w:left w:val="nil"/>
              <w:bottom w:val="single" w:color="auto" w:sz="4" w:space="0"/>
              <w:right w:val="single" w:color="auto" w:sz="4" w:space="0"/>
            </w:tcBorders>
            <w:shd w:val="clear" w:color="auto" w:fill="auto"/>
            <w:vAlign w:val="center"/>
          </w:tcPr>
          <w:p w14:paraId="3946579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监督检查比率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7EFE58C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0D82AF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B1DC61E">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CCBDB1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13C13B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E484D7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3B08ED7">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5C11D4B4">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平均每次宣传活动成本</w:t>
            </w:r>
          </w:p>
        </w:tc>
        <w:tc>
          <w:tcPr>
            <w:tcW w:w="1984" w:type="dxa"/>
            <w:tcBorders>
              <w:top w:val="nil"/>
              <w:left w:val="nil"/>
              <w:bottom w:val="single" w:color="auto" w:sz="4" w:space="0"/>
              <w:right w:val="single" w:color="auto" w:sz="4" w:space="0"/>
            </w:tcBorders>
            <w:shd w:val="clear" w:color="auto" w:fill="auto"/>
            <w:vAlign w:val="center"/>
          </w:tcPr>
          <w:p w14:paraId="4F072E5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每月宣传一次，每次不高于2万元</w:t>
            </w:r>
          </w:p>
        </w:tc>
        <w:tc>
          <w:tcPr>
            <w:tcW w:w="1034" w:type="dxa"/>
            <w:tcBorders>
              <w:top w:val="single" w:color="auto" w:sz="4" w:space="0"/>
              <w:left w:val="nil"/>
              <w:bottom w:val="single" w:color="auto" w:sz="4" w:space="0"/>
              <w:right w:val="single" w:color="auto" w:sz="4" w:space="0"/>
            </w:tcBorders>
            <w:shd w:val="clear" w:color="auto" w:fill="auto"/>
            <w:vAlign w:val="center"/>
          </w:tcPr>
          <w:p w14:paraId="18D2E21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A16F3D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2400DDE">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万元</w:t>
            </w:r>
          </w:p>
        </w:tc>
        <w:tc>
          <w:tcPr>
            <w:tcW w:w="1560" w:type="dxa"/>
            <w:tcBorders>
              <w:top w:val="nil"/>
              <w:left w:val="nil"/>
              <w:bottom w:val="single" w:color="auto" w:sz="4" w:space="0"/>
              <w:right w:val="single" w:color="auto" w:sz="4" w:space="0"/>
            </w:tcBorders>
            <w:shd w:val="clear" w:color="auto" w:fill="auto"/>
            <w:vAlign w:val="center"/>
          </w:tcPr>
          <w:p w14:paraId="28477929">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36442BA">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65B2BA8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3CE43514">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3C30109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05EDE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27E05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4FE08A9F">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AA2FEE8">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28A86D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8DCF96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CDBB11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C0B7A6F">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7A0310A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突发事件处置率（%)</w:t>
            </w:r>
          </w:p>
        </w:tc>
        <w:tc>
          <w:tcPr>
            <w:tcW w:w="1984" w:type="dxa"/>
            <w:tcBorders>
              <w:top w:val="nil"/>
              <w:left w:val="nil"/>
              <w:bottom w:val="single" w:color="auto" w:sz="4" w:space="0"/>
              <w:right w:val="single" w:color="auto" w:sz="4" w:space="0"/>
            </w:tcBorders>
            <w:shd w:val="clear" w:color="auto" w:fill="auto"/>
            <w:vAlign w:val="center"/>
          </w:tcPr>
          <w:p w14:paraId="148245AA">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发生突发事件处置比率（%)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28568BE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DAB2FF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FFFF31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6E675D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2166887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EB72A1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6C90738">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1055CB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9E970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D08C9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5CB2668">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DF2861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9009F3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10DF664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0EE86A1">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0BBB445">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top"/>
          </w:tcPr>
          <w:p w14:paraId="010E2CE2">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通过创建，使广大人民群众获得更好的食品使用体验</w:t>
            </w:r>
          </w:p>
        </w:tc>
        <w:tc>
          <w:tcPr>
            <w:tcW w:w="1984" w:type="dxa"/>
            <w:tcBorders>
              <w:top w:val="nil"/>
              <w:left w:val="nil"/>
              <w:bottom w:val="single" w:color="auto" w:sz="4" w:space="0"/>
              <w:right w:val="single" w:color="auto" w:sz="4" w:space="0"/>
            </w:tcBorders>
            <w:shd w:val="clear" w:color="auto" w:fill="auto"/>
            <w:vAlign w:val="top"/>
          </w:tcPr>
          <w:p w14:paraId="3417132C">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食品安全示范街创建情况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18818627">
            <w:pPr>
              <w:widowControl/>
              <w:jc w:val="center"/>
              <w:rPr>
                <w:rFonts w:ascii="宋体" w:hAnsi="宋体" w:eastAsia="宋体" w:cs="宋体"/>
                <w:b/>
                <w:bCs/>
                <w:kern w:val="0"/>
                <w:sz w:val="18"/>
                <w:szCs w:val="18"/>
                <w:lang w:val="en-US" w:eastAsia="zh-CN" w:bidi="ar-SA"/>
              </w:rPr>
            </w:pPr>
          </w:p>
        </w:tc>
        <w:tc>
          <w:tcPr>
            <w:tcW w:w="667" w:type="dxa"/>
            <w:tcBorders>
              <w:top w:val="single" w:color="auto" w:sz="4" w:space="0"/>
              <w:left w:val="nil"/>
              <w:bottom w:val="single" w:color="auto" w:sz="4" w:space="0"/>
              <w:right w:val="single" w:color="auto" w:sz="4" w:space="0"/>
            </w:tcBorders>
            <w:shd w:val="clear" w:color="auto" w:fill="auto"/>
            <w:vAlign w:val="center"/>
          </w:tcPr>
          <w:p w14:paraId="2DCDC49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创建成功</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A688D8D">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317B37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2E55CE6">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D801D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1BA71C8B">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24C5D7B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3E4FC5F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FA54E6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0F4938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A382CBE">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3031C238">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47B8243B">
      <w:pPr>
        <w:tabs>
          <w:tab w:val="left" w:pos="1438"/>
        </w:tabs>
        <w:bidi w:val="0"/>
        <w:jc w:val="left"/>
        <w:rPr>
          <w:rFonts w:hint="eastAsia" w:ascii="等线" w:hAnsi="等线" w:eastAsia="等线" w:cs="Times New Roman"/>
          <w:kern w:val="2"/>
          <w:sz w:val="21"/>
          <w:szCs w:val="22"/>
          <w:lang w:val="en-US" w:eastAsia="zh-CN" w:bidi="ar-SA"/>
        </w:rPr>
      </w:pPr>
    </w:p>
    <w:p w14:paraId="7BBBB25D">
      <w:pPr>
        <w:tabs>
          <w:tab w:val="left" w:pos="973"/>
        </w:tabs>
        <w:bidi w:val="0"/>
        <w:jc w:val="left"/>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tab/>
      </w:r>
    </w:p>
    <w:p w14:paraId="4ABFDC16">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06E4F387">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4ABE8168">
            <w:pPr>
              <w:widowControl/>
              <w:rPr>
                <w:rFonts w:hint="default" w:ascii="宋体" w:hAnsi="宋体" w:eastAsia="宋体" w:cs="宋体"/>
                <w:color w:val="000000"/>
                <w:kern w:val="0"/>
                <w:sz w:val="22"/>
                <w:lang w:val="en-US"/>
              </w:rPr>
            </w:pPr>
            <w:r>
              <w:rPr>
                <w:rFonts w:hint="eastAsia" w:ascii="宋体" w:hAnsi="宋体" w:eastAsia="宋体" w:cs="宋体"/>
                <w:b/>
                <w:bCs/>
                <w:color w:val="000000"/>
                <w:kern w:val="0"/>
                <w:sz w:val="32"/>
                <w:szCs w:val="32"/>
                <w:lang w:val="en-US" w:eastAsia="zh-CN"/>
              </w:rPr>
              <w:t>30.工业产品质量安全抽查经费</w:t>
            </w:r>
          </w:p>
        </w:tc>
      </w:tr>
      <w:tr w14:paraId="367C1A29">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2CBCB11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75FC6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EE6DCC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7BBF3CDC">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工业产品质量安全抽查经费</w:t>
            </w:r>
            <w:r>
              <w:rPr>
                <w:rFonts w:hint="eastAsia" w:ascii="宋体" w:hAnsi="宋体" w:eastAsia="宋体" w:cs="宋体"/>
                <w:kern w:val="0"/>
                <w:sz w:val="18"/>
                <w:szCs w:val="18"/>
              </w:rPr>
              <w:t>　</w:t>
            </w:r>
          </w:p>
        </w:tc>
      </w:tr>
      <w:tr w14:paraId="2CD4C47F">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66654C9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5D28F934">
            <w:pPr>
              <w:jc w:val="left"/>
              <w:rPr>
                <w:rFonts w:ascii="宋体" w:hAnsi="宋体" w:eastAsia="宋体" w:cs="宋体"/>
                <w:kern w:val="0"/>
                <w:sz w:val="18"/>
                <w:szCs w:val="18"/>
              </w:rPr>
            </w:pPr>
            <w:r>
              <w:rPr>
                <w:rFonts w:hint="eastAsia" w:ascii="宋体" w:hAnsi="宋体" w:eastAsia="宋体" w:cs="宋体"/>
                <w:kern w:val="0"/>
                <w:sz w:val="18"/>
                <w:szCs w:val="18"/>
              </w:rPr>
              <w:t>　确保企业生产和检测条件符合工业产品发证要求，生产过程和质量控制符合生产工艺的标准规定。</w:t>
            </w:r>
          </w:p>
        </w:tc>
      </w:tr>
      <w:tr w14:paraId="0955DB9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BA12C1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228583D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3EC2401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15E5DA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55A9488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36D9D42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E5498FE">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2632377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1984" w:type="dxa"/>
            <w:tcBorders>
              <w:top w:val="nil"/>
              <w:left w:val="nil"/>
              <w:bottom w:val="single" w:color="auto" w:sz="4" w:space="0"/>
              <w:right w:val="single" w:color="auto" w:sz="4" w:space="0"/>
            </w:tcBorders>
            <w:shd w:val="clear" w:color="auto" w:fill="auto"/>
            <w:noWrap/>
            <w:vAlign w:val="center"/>
          </w:tcPr>
          <w:p w14:paraId="63098AC8">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50.00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68CF63F3">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75.00</w:t>
            </w:r>
          </w:p>
        </w:tc>
        <w:tc>
          <w:tcPr>
            <w:tcW w:w="1560" w:type="dxa"/>
            <w:tcBorders>
              <w:top w:val="nil"/>
              <w:left w:val="nil"/>
              <w:bottom w:val="single" w:color="auto" w:sz="4" w:space="0"/>
              <w:right w:val="single" w:color="auto" w:sz="4" w:space="0"/>
            </w:tcBorders>
            <w:shd w:val="clear" w:color="auto" w:fill="auto"/>
            <w:noWrap/>
            <w:vAlign w:val="center"/>
          </w:tcPr>
          <w:p w14:paraId="7C5F552E">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5DAA7B84">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B82DF6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4CFC2C11">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6E0670E">
            <w:pPr>
              <w:widowControl/>
              <w:jc w:val="center"/>
              <w:rPr>
                <w:rFonts w:ascii="宋体" w:hAnsi="宋体" w:eastAsia="宋体" w:cs="宋体"/>
                <w:kern w:val="0"/>
                <w:sz w:val="18"/>
                <w:szCs w:val="18"/>
              </w:rPr>
            </w:pPr>
            <w:r>
              <w:rPr>
                <w:rFonts w:hint="eastAsia" w:ascii="宋体" w:hAnsi="宋体" w:eastAsia="宋体" w:cs="宋体"/>
                <w:kern w:val="0"/>
                <w:sz w:val="18"/>
                <w:szCs w:val="18"/>
              </w:rPr>
              <w:t>确保全县工业产品质量安全　</w:t>
            </w:r>
          </w:p>
        </w:tc>
      </w:tr>
      <w:tr w14:paraId="6A6EB43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A896FA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323BAD4A">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A4C04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07A6E1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843EDB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4EECE749">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C8DB0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558FA9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79B631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D095D84">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6EBB3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754FA75">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ECE719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38CC0B8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74F6301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234A4E5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1ED7197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4500985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00958C4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F838A68">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2326A8B0">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6AA8F309">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068C3F3B">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731C5409">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138062EB">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074BEFB5">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4F644B70">
            <w:pPr>
              <w:widowControl/>
              <w:jc w:val="left"/>
              <w:rPr>
                <w:rFonts w:ascii="宋体" w:hAnsi="宋体" w:eastAsia="宋体" w:cs="宋体"/>
                <w:b/>
                <w:bCs/>
                <w:kern w:val="0"/>
                <w:sz w:val="18"/>
                <w:szCs w:val="18"/>
              </w:rPr>
            </w:pPr>
          </w:p>
        </w:tc>
      </w:tr>
      <w:tr w14:paraId="01AFC84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368A71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781844F6">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59E52187">
            <w:pPr>
              <w:widowControl/>
              <w:jc w:val="center"/>
              <w:rPr>
                <w:rFonts w:ascii="宋体" w:hAnsi="宋体" w:eastAsia="宋体" w:cs="宋体"/>
                <w:b w:val="0"/>
                <w:bCs w:val="0"/>
                <w:kern w:val="0"/>
                <w:sz w:val="18"/>
                <w:szCs w:val="18"/>
              </w:rPr>
            </w:pPr>
            <w:r>
              <w:rPr>
                <w:rFonts w:hint="eastAsia" w:ascii="宋体" w:hAnsi="宋体" w:eastAsia="宋体" w:cs="宋体"/>
                <w:b w:val="0"/>
                <w:bCs w:val="0"/>
                <w:kern w:val="0"/>
                <w:sz w:val="18"/>
                <w:szCs w:val="18"/>
              </w:rPr>
              <w:t>产品质量监督抽查批次数量　</w:t>
            </w:r>
          </w:p>
        </w:tc>
        <w:tc>
          <w:tcPr>
            <w:tcW w:w="1984" w:type="dxa"/>
            <w:tcBorders>
              <w:top w:val="nil"/>
              <w:left w:val="nil"/>
              <w:bottom w:val="single" w:color="auto" w:sz="4" w:space="0"/>
              <w:right w:val="single" w:color="auto" w:sz="4" w:space="0"/>
            </w:tcBorders>
            <w:shd w:val="clear" w:color="auto" w:fill="auto"/>
            <w:vAlign w:val="center"/>
          </w:tcPr>
          <w:p w14:paraId="0A73B18C">
            <w:pPr>
              <w:widowControl/>
              <w:tabs>
                <w:tab w:val="left" w:pos="481"/>
                <w:tab w:val="center" w:pos="1034"/>
              </w:tabs>
              <w:jc w:val="left"/>
              <w:rPr>
                <w:rFonts w:ascii="宋体" w:hAnsi="宋体" w:eastAsia="宋体" w:cs="宋体"/>
                <w:b w:val="0"/>
                <w:bCs w:val="0"/>
                <w:kern w:val="0"/>
                <w:sz w:val="18"/>
                <w:szCs w:val="18"/>
              </w:rPr>
            </w:pPr>
            <w:r>
              <w:rPr>
                <w:rFonts w:hint="eastAsia" w:ascii="宋体" w:hAnsi="宋体" w:eastAsia="宋体" w:cs="宋体"/>
                <w:b w:val="0"/>
                <w:bCs w:val="0"/>
                <w:kern w:val="0"/>
                <w:sz w:val="18"/>
                <w:szCs w:val="18"/>
                <w:lang w:eastAsia="zh-CN"/>
              </w:rPr>
              <w:tab/>
            </w:r>
            <w:r>
              <w:rPr>
                <w:rFonts w:hint="eastAsia" w:ascii="宋体" w:hAnsi="宋体" w:eastAsia="宋体" w:cs="宋体"/>
                <w:b w:val="0"/>
                <w:bCs w:val="0"/>
                <w:kern w:val="0"/>
                <w:sz w:val="18"/>
                <w:szCs w:val="18"/>
                <w:lang w:eastAsia="zh-CN"/>
              </w:rPr>
              <w:t>反映年度内产品抽查工作的完成情况</w:t>
            </w:r>
            <w:r>
              <w:rPr>
                <w:rFonts w:hint="eastAsia" w:ascii="宋体" w:hAnsi="宋体" w:eastAsia="宋体" w:cs="宋体"/>
                <w:b w:val="0"/>
                <w:bCs w:val="0"/>
                <w:kern w:val="0"/>
                <w:sz w:val="18"/>
                <w:szCs w:val="18"/>
                <w:lang w:eastAsia="zh-CN"/>
              </w:rPr>
              <w:tab/>
            </w:r>
            <w:r>
              <w:rPr>
                <w:rFonts w:hint="eastAsia" w:ascii="宋体" w:hAnsi="宋体" w:eastAsia="宋体" w:cs="宋体"/>
                <w:b w:val="0"/>
                <w:bCs w:val="0"/>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8F4D02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741ED7E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0F3368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8FF3B13">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A8ABA3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B27685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86C21D1">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7501C113">
            <w:pPr>
              <w:widowControl/>
              <w:jc w:val="center"/>
              <w:rPr>
                <w:rFonts w:ascii="宋体" w:hAnsi="宋体" w:eastAsia="宋体" w:cs="宋体"/>
                <w:kern w:val="0"/>
                <w:sz w:val="18"/>
                <w:szCs w:val="18"/>
              </w:rPr>
            </w:pPr>
            <w:r>
              <w:rPr>
                <w:rFonts w:hint="eastAsia" w:ascii="宋体" w:hAnsi="宋体" w:eastAsia="宋体" w:cs="宋体"/>
                <w:kern w:val="0"/>
                <w:sz w:val="18"/>
                <w:szCs w:val="18"/>
              </w:rPr>
              <w:t>计量比对完成率　</w:t>
            </w:r>
          </w:p>
        </w:tc>
        <w:tc>
          <w:tcPr>
            <w:tcW w:w="1984" w:type="dxa"/>
            <w:tcBorders>
              <w:top w:val="nil"/>
              <w:left w:val="nil"/>
              <w:bottom w:val="single" w:color="auto" w:sz="4" w:space="0"/>
              <w:right w:val="single" w:color="auto" w:sz="4" w:space="0"/>
            </w:tcBorders>
            <w:shd w:val="clear" w:color="auto" w:fill="auto"/>
            <w:vAlign w:val="center"/>
          </w:tcPr>
          <w:p w14:paraId="48E9F327">
            <w:pPr>
              <w:widowControl/>
              <w:jc w:val="center"/>
              <w:rPr>
                <w:rFonts w:ascii="宋体" w:hAnsi="宋体" w:eastAsia="宋体" w:cs="宋体"/>
                <w:kern w:val="0"/>
                <w:sz w:val="18"/>
                <w:szCs w:val="18"/>
              </w:rPr>
            </w:pPr>
            <w:r>
              <w:rPr>
                <w:rFonts w:hint="eastAsia" w:ascii="宋体" w:hAnsi="宋体" w:eastAsia="宋体" w:cs="宋体"/>
                <w:kern w:val="0"/>
                <w:sz w:val="18"/>
                <w:szCs w:val="18"/>
              </w:rPr>
              <w:t>实际完成计量比对量占应完成比对量的比例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3317F0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AADF15C">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957C6E9">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8A4E30F">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B528CF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B73384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6A10EAE">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4975F1D9">
            <w:pPr>
              <w:widowControl/>
              <w:jc w:val="center"/>
              <w:rPr>
                <w:rFonts w:ascii="宋体" w:hAnsi="宋体" w:eastAsia="宋体" w:cs="宋体"/>
                <w:kern w:val="0"/>
                <w:sz w:val="18"/>
                <w:szCs w:val="18"/>
              </w:rPr>
            </w:pPr>
            <w:r>
              <w:rPr>
                <w:rFonts w:hint="eastAsia" w:ascii="宋体" w:hAnsi="宋体" w:eastAsia="宋体" w:cs="宋体"/>
                <w:kern w:val="0"/>
                <w:sz w:val="18"/>
                <w:szCs w:val="18"/>
              </w:rPr>
              <w:t>商品抽检率　</w:t>
            </w:r>
          </w:p>
        </w:tc>
        <w:tc>
          <w:tcPr>
            <w:tcW w:w="1984" w:type="dxa"/>
            <w:tcBorders>
              <w:top w:val="nil"/>
              <w:left w:val="nil"/>
              <w:bottom w:val="single" w:color="auto" w:sz="4" w:space="0"/>
              <w:right w:val="single" w:color="auto" w:sz="4" w:space="0"/>
            </w:tcBorders>
            <w:shd w:val="clear" w:color="auto" w:fill="auto"/>
            <w:vAlign w:val="center"/>
          </w:tcPr>
          <w:p w14:paraId="52BD36E3">
            <w:pPr>
              <w:widowControl/>
              <w:jc w:val="center"/>
              <w:rPr>
                <w:rFonts w:ascii="宋体" w:hAnsi="宋体" w:eastAsia="宋体" w:cs="宋体"/>
                <w:kern w:val="0"/>
                <w:sz w:val="18"/>
                <w:szCs w:val="18"/>
              </w:rPr>
            </w:pPr>
            <w:r>
              <w:rPr>
                <w:rFonts w:hint="eastAsia" w:ascii="宋体" w:hAnsi="宋体" w:eastAsia="宋体" w:cs="宋体"/>
                <w:kern w:val="0"/>
                <w:sz w:val="18"/>
                <w:szCs w:val="18"/>
              </w:rPr>
              <w:t>反映商品抽检完成情况，抽检批次完成数与计划抽检数比值。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1991876">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909BD9D">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9CFE17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5525FF68">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11CCBB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DACD89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45ACEBA">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656DFD77">
            <w:pPr>
              <w:widowControl/>
              <w:jc w:val="center"/>
              <w:rPr>
                <w:rFonts w:ascii="宋体" w:hAnsi="宋体" w:eastAsia="宋体" w:cs="宋体"/>
                <w:kern w:val="0"/>
                <w:sz w:val="18"/>
                <w:szCs w:val="18"/>
              </w:rPr>
            </w:pPr>
            <w:r>
              <w:rPr>
                <w:rFonts w:hint="eastAsia" w:ascii="宋体" w:hAnsi="宋体" w:eastAsia="宋体" w:cs="宋体"/>
                <w:kern w:val="0"/>
                <w:sz w:val="18"/>
                <w:szCs w:val="18"/>
              </w:rPr>
              <w:t>平均每次抽检活动成本　</w:t>
            </w:r>
          </w:p>
        </w:tc>
        <w:tc>
          <w:tcPr>
            <w:tcW w:w="1984" w:type="dxa"/>
            <w:tcBorders>
              <w:top w:val="nil"/>
              <w:left w:val="nil"/>
              <w:bottom w:val="single" w:color="auto" w:sz="4" w:space="0"/>
              <w:right w:val="single" w:color="auto" w:sz="4" w:space="0"/>
            </w:tcBorders>
            <w:shd w:val="clear" w:color="auto" w:fill="auto"/>
            <w:vAlign w:val="center"/>
          </w:tcPr>
          <w:p w14:paraId="7B0226ED">
            <w:pPr>
              <w:widowControl/>
              <w:jc w:val="center"/>
              <w:rPr>
                <w:rFonts w:ascii="宋体" w:hAnsi="宋体" w:eastAsia="宋体" w:cs="宋体"/>
                <w:kern w:val="0"/>
                <w:sz w:val="18"/>
                <w:szCs w:val="18"/>
              </w:rPr>
            </w:pPr>
            <w:r>
              <w:rPr>
                <w:rFonts w:hint="eastAsia" w:ascii="宋体" w:hAnsi="宋体" w:eastAsia="宋体" w:cs="宋体"/>
                <w:kern w:val="0"/>
                <w:sz w:val="18"/>
                <w:szCs w:val="18"/>
              </w:rPr>
              <w:t>每季度抽检一次，每次万元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748B9CC">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EEA0471">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4B71880">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万元</w:t>
            </w:r>
          </w:p>
        </w:tc>
        <w:tc>
          <w:tcPr>
            <w:tcW w:w="1560" w:type="dxa"/>
            <w:tcBorders>
              <w:top w:val="nil"/>
              <w:left w:val="nil"/>
              <w:bottom w:val="single" w:color="auto" w:sz="4" w:space="0"/>
              <w:right w:val="single" w:color="auto" w:sz="4" w:space="0"/>
            </w:tcBorders>
            <w:shd w:val="clear" w:color="auto" w:fill="auto"/>
            <w:vAlign w:val="center"/>
          </w:tcPr>
          <w:p w14:paraId="2028C817">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95450EA">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F3D0DE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1393FA18">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B6C05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772F77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30D20B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7CA62CA">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5B46CB3">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D6BD3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3C6113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1EAC2DF">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D2B1810">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4B86FF12">
            <w:pPr>
              <w:widowControl/>
              <w:jc w:val="center"/>
              <w:rPr>
                <w:rFonts w:ascii="宋体" w:hAnsi="宋体" w:eastAsia="宋体" w:cs="宋体"/>
                <w:kern w:val="0"/>
                <w:sz w:val="18"/>
                <w:szCs w:val="18"/>
              </w:rPr>
            </w:pPr>
            <w:r>
              <w:rPr>
                <w:rFonts w:hint="eastAsia" w:ascii="宋体" w:hAnsi="宋体" w:eastAsia="宋体" w:cs="宋体"/>
                <w:kern w:val="0"/>
                <w:sz w:val="18"/>
                <w:szCs w:val="18"/>
              </w:rPr>
              <w:t>检测数据准确度　</w:t>
            </w:r>
          </w:p>
        </w:tc>
        <w:tc>
          <w:tcPr>
            <w:tcW w:w="1984" w:type="dxa"/>
            <w:tcBorders>
              <w:top w:val="nil"/>
              <w:left w:val="nil"/>
              <w:bottom w:val="single" w:color="auto" w:sz="4" w:space="0"/>
              <w:right w:val="single" w:color="auto" w:sz="4" w:space="0"/>
            </w:tcBorders>
            <w:shd w:val="clear" w:color="auto" w:fill="auto"/>
            <w:vAlign w:val="center"/>
          </w:tcPr>
          <w:p w14:paraId="31A7766D">
            <w:pPr>
              <w:widowControl/>
              <w:jc w:val="center"/>
              <w:rPr>
                <w:rFonts w:ascii="宋体" w:hAnsi="宋体" w:eastAsia="宋体" w:cs="宋体"/>
                <w:kern w:val="0"/>
                <w:sz w:val="18"/>
                <w:szCs w:val="18"/>
              </w:rPr>
            </w:pPr>
            <w:r>
              <w:rPr>
                <w:rFonts w:hint="eastAsia" w:ascii="宋体" w:hAnsi="宋体" w:eastAsia="宋体" w:cs="宋体"/>
                <w:kern w:val="0"/>
                <w:sz w:val="18"/>
                <w:szCs w:val="18"/>
              </w:rPr>
              <w:t>准确数据量占总检测数据量的比例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B8BD8C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98B7BD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7C8BA15">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5A86E312">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2789F6C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4C16A3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971C265">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56A851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7668F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28345CB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12BE11DF">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FDA3D4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666620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8CB729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3A0987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7BA057D">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293F1B91">
            <w:pPr>
              <w:widowControl/>
              <w:jc w:val="center"/>
              <w:rPr>
                <w:rFonts w:ascii="宋体" w:hAnsi="宋体" w:eastAsia="宋体" w:cs="宋体"/>
                <w:kern w:val="0"/>
                <w:sz w:val="18"/>
                <w:szCs w:val="18"/>
              </w:rPr>
            </w:pPr>
            <w:r>
              <w:rPr>
                <w:rFonts w:hint="eastAsia" w:ascii="宋体" w:hAnsi="宋体" w:eastAsia="宋体" w:cs="宋体"/>
                <w:kern w:val="0"/>
                <w:sz w:val="18"/>
                <w:szCs w:val="18"/>
              </w:rPr>
              <w:t>积极营造安全的生产经营环境</w:t>
            </w:r>
          </w:p>
        </w:tc>
        <w:tc>
          <w:tcPr>
            <w:tcW w:w="1984" w:type="dxa"/>
            <w:tcBorders>
              <w:top w:val="nil"/>
              <w:left w:val="nil"/>
              <w:bottom w:val="single" w:color="auto" w:sz="4" w:space="0"/>
              <w:right w:val="single" w:color="auto" w:sz="4" w:space="0"/>
            </w:tcBorders>
            <w:shd w:val="clear" w:color="auto" w:fill="auto"/>
            <w:vAlign w:val="center"/>
          </w:tcPr>
          <w:p w14:paraId="16448CA4">
            <w:pPr>
              <w:widowControl/>
              <w:jc w:val="center"/>
              <w:rPr>
                <w:rFonts w:ascii="宋体" w:hAnsi="宋体" w:eastAsia="宋体" w:cs="宋体"/>
                <w:kern w:val="0"/>
                <w:sz w:val="18"/>
                <w:szCs w:val="18"/>
              </w:rPr>
            </w:pPr>
            <w:r>
              <w:rPr>
                <w:rFonts w:hint="eastAsia" w:ascii="宋体" w:hAnsi="宋体" w:eastAsia="宋体" w:cs="宋体"/>
                <w:kern w:val="0"/>
                <w:sz w:val="18"/>
                <w:szCs w:val="18"/>
              </w:rPr>
              <w:t>发生质量安全事故</w:t>
            </w:r>
          </w:p>
        </w:tc>
        <w:tc>
          <w:tcPr>
            <w:tcW w:w="1034" w:type="dxa"/>
            <w:tcBorders>
              <w:top w:val="single" w:color="auto" w:sz="4" w:space="0"/>
              <w:left w:val="nil"/>
              <w:bottom w:val="single" w:color="auto" w:sz="4" w:space="0"/>
              <w:right w:val="single" w:color="auto" w:sz="4" w:space="0"/>
            </w:tcBorders>
            <w:shd w:val="clear" w:color="auto" w:fill="auto"/>
            <w:vAlign w:val="center"/>
          </w:tcPr>
          <w:p w14:paraId="573F4D0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A84775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ACA6423">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次</w:t>
            </w:r>
          </w:p>
        </w:tc>
        <w:tc>
          <w:tcPr>
            <w:tcW w:w="1560" w:type="dxa"/>
            <w:tcBorders>
              <w:top w:val="nil"/>
              <w:left w:val="nil"/>
              <w:bottom w:val="single" w:color="auto" w:sz="4" w:space="0"/>
              <w:right w:val="single" w:color="auto" w:sz="4" w:space="0"/>
            </w:tcBorders>
            <w:shd w:val="clear" w:color="auto" w:fill="auto"/>
            <w:vAlign w:val="center"/>
          </w:tcPr>
          <w:p w14:paraId="3805FB89">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1A0C60B8">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FA823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156659DF">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003DAEA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3F8BE486">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4C595D8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75F9928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BDE113E">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663FD76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053D9484">
      <w:pPr>
        <w:tabs>
          <w:tab w:val="left" w:pos="973"/>
        </w:tabs>
        <w:bidi w:val="0"/>
        <w:jc w:val="left"/>
        <w:rPr>
          <w:rFonts w:hint="eastAsia" w:ascii="等线" w:hAnsi="等线" w:eastAsia="等线" w:cs="Times New Roman"/>
          <w:kern w:val="2"/>
          <w:sz w:val="21"/>
          <w:szCs w:val="22"/>
          <w:lang w:val="en-US" w:eastAsia="zh-CN" w:bidi="ar-SA"/>
        </w:rPr>
      </w:pPr>
    </w:p>
    <w:p w14:paraId="6BF16642">
      <w:pPr>
        <w:tabs>
          <w:tab w:val="left" w:pos="1873"/>
        </w:tabs>
        <w:bidi w:val="0"/>
        <w:jc w:val="left"/>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tab/>
      </w:r>
    </w:p>
    <w:p w14:paraId="14BCA267">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6F7ACB76">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1A1E30D6">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31.市场局办公区维修改造资金</w:t>
            </w:r>
            <w:r>
              <w:rPr>
                <w:rFonts w:hint="eastAsia" w:ascii="宋体" w:hAnsi="宋体" w:eastAsia="宋体" w:cs="宋体"/>
                <w:b/>
                <w:bCs/>
                <w:color w:val="000000"/>
                <w:kern w:val="0"/>
                <w:sz w:val="32"/>
                <w:szCs w:val="32"/>
              </w:rPr>
              <w:t>项目绩效目标表</w:t>
            </w:r>
          </w:p>
          <w:p w14:paraId="794CB6E0">
            <w:pPr>
              <w:widowControl/>
              <w:rPr>
                <w:rFonts w:ascii="宋体" w:hAnsi="宋体" w:eastAsia="宋体" w:cs="宋体"/>
                <w:color w:val="000000"/>
                <w:kern w:val="0"/>
                <w:sz w:val="22"/>
              </w:rPr>
            </w:pPr>
          </w:p>
        </w:tc>
      </w:tr>
      <w:tr w14:paraId="4BA8527F">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4C512EA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611D9E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64E8613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359D238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市场局办公区维修改造资金</w:t>
            </w:r>
            <w:r>
              <w:rPr>
                <w:rFonts w:hint="eastAsia" w:ascii="宋体" w:hAnsi="宋体" w:eastAsia="宋体" w:cs="宋体"/>
                <w:kern w:val="0"/>
                <w:sz w:val="18"/>
                <w:szCs w:val="18"/>
              </w:rPr>
              <w:t>　</w:t>
            </w:r>
          </w:p>
        </w:tc>
      </w:tr>
      <w:tr w14:paraId="5BBA9FB5">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7568B7A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5EE0F7B8">
            <w:pPr>
              <w:jc w:val="left"/>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该项目为2019年调整预算项目，共批复253.3万元，目前已完成招投标，2019年无法完工付款，2019年付款76万元。剩余133万申请列入2020年预算</w:t>
            </w:r>
          </w:p>
        </w:tc>
      </w:tr>
      <w:tr w14:paraId="15AC6532">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1AE4EE9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0DC3A5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436C042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765D243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7AA4130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308E6BD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B8F4000">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52886B62">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c>
          <w:tcPr>
            <w:tcW w:w="1984" w:type="dxa"/>
            <w:tcBorders>
              <w:top w:val="nil"/>
              <w:left w:val="nil"/>
              <w:bottom w:val="single" w:color="auto" w:sz="4" w:space="0"/>
              <w:right w:val="single" w:color="auto" w:sz="4" w:space="0"/>
            </w:tcBorders>
            <w:shd w:val="clear" w:color="auto" w:fill="auto"/>
            <w:noWrap/>
            <w:vAlign w:val="center"/>
          </w:tcPr>
          <w:p w14:paraId="58BB86AC">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68485AF8">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c>
          <w:tcPr>
            <w:tcW w:w="1560" w:type="dxa"/>
            <w:tcBorders>
              <w:top w:val="nil"/>
              <w:left w:val="nil"/>
              <w:bottom w:val="single" w:color="auto" w:sz="4" w:space="0"/>
              <w:right w:val="single" w:color="auto" w:sz="4" w:space="0"/>
            </w:tcBorders>
            <w:shd w:val="clear" w:color="auto" w:fill="auto"/>
            <w:noWrap/>
            <w:vAlign w:val="center"/>
          </w:tcPr>
          <w:p w14:paraId="10E72E5B">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0.00</w:t>
            </w:r>
          </w:p>
        </w:tc>
      </w:tr>
      <w:tr w14:paraId="3020C9BE">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A7B109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1AB5E0D8">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0F78075B">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改善机关办公条件和办公环境，提高职工办公效率，促进执法工作的全面开展，树立工商执法良好形象</w:t>
            </w:r>
            <w:r>
              <w:rPr>
                <w:rFonts w:hint="eastAsia" w:ascii="宋体" w:hAnsi="宋体" w:eastAsia="宋体" w:cs="宋体"/>
                <w:kern w:val="0"/>
                <w:sz w:val="18"/>
                <w:szCs w:val="18"/>
              </w:rPr>
              <w:t>　</w:t>
            </w:r>
          </w:p>
        </w:tc>
      </w:tr>
      <w:tr w14:paraId="7893292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11F327A">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196BA69">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57815F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8BD1C7B">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50097C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4EF0B646">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4526FC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06820ED">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DE0642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A9DD665">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278B0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79C72A6">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914902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382E905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34880ED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50D66E5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22E0CD5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11D8DFF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2789626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97449D5">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49E8AD10">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0B1D4108">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2DE0A3D0">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00524AD8">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6604FF42">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4DED1CB4">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0A9F4B63">
            <w:pPr>
              <w:widowControl/>
              <w:jc w:val="left"/>
              <w:rPr>
                <w:rFonts w:ascii="宋体" w:hAnsi="宋体" w:eastAsia="宋体" w:cs="宋体"/>
                <w:b/>
                <w:bCs/>
                <w:kern w:val="0"/>
                <w:sz w:val="18"/>
                <w:szCs w:val="18"/>
              </w:rPr>
            </w:pPr>
          </w:p>
        </w:tc>
      </w:tr>
      <w:tr w14:paraId="7B29993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41BFC2B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2C98597E">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38ECDFF6">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维修面积</w:t>
            </w:r>
          </w:p>
        </w:tc>
        <w:tc>
          <w:tcPr>
            <w:tcW w:w="1984" w:type="dxa"/>
            <w:tcBorders>
              <w:top w:val="nil"/>
              <w:left w:val="nil"/>
              <w:bottom w:val="single" w:color="auto" w:sz="4" w:space="0"/>
              <w:right w:val="single" w:color="auto" w:sz="4" w:space="0"/>
            </w:tcBorders>
            <w:shd w:val="clear" w:color="auto" w:fill="auto"/>
            <w:vAlign w:val="center"/>
          </w:tcPr>
          <w:p w14:paraId="229CAC8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维修总面积</w:t>
            </w:r>
          </w:p>
        </w:tc>
        <w:tc>
          <w:tcPr>
            <w:tcW w:w="1034" w:type="dxa"/>
            <w:tcBorders>
              <w:top w:val="single" w:color="auto" w:sz="4" w:space="0"/>
              <w:left w:val="nil"/>
              <w:bottom w:val="single" w:color="auto" w:sz="4" w:space="0"/>
              <w:right w:val="single" w:color="auto" w:sz="4" w:space="0"/>
            </w:tcBorders>
            <w:shd w:val="clear" w:color="auto" w:fill="auto"/>
            <w:vAlign w:val="center"/>
          </w:tcPr>
          <w:p w14:paraId="6A56685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D4F32B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1000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BB24128">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平米</w:t>
            </w:r>
          </w:p>
        </w:tc>
        <w:tc>
          <w:tcPr>
            <w:tcW w:w="1560" w:type="dxa"/>
            <w:tcBorders>
              <w:top w:val="nil"/>
              <w:left w:val="nil"/>
              <w:bottom w:val="single" w:color="auto" w:sz="4" w:space="0"/>
              <w:right w:val="single" w:color="auto" w:sz="4" w:space="0"/>
            </w:tcBorders>
            <w:shd w:val="clear" w:color="auto" w:fill="auto"/>
            <w:vAlign w:val="center"/>
          </w:tcPr>
          <w:p w14:paraId="5C789E12">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BE192D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5CB652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3577D9D">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5A221530">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工程完工率（%）</w:t>
            </w:r>
          </w:p>
        </w:tc>
        <w:tc>
          <w:tcPr>
            <w:tcW w:w="1984" w:type="dxa"/>
            <w:tcBorders>
              <w:top w:val="nil"/>
              <w:left w:val="nil"/>
              <w:bottom w:val="single" w:color="auto" w:sz="4" w:space="0"/>
              <w:right w:val="single" w:color="auto" w:sz="4" w:space="0"/>
            </w:tcBorders>
            <w:shd w:val="clear" w:color="auto" w:fill="auto"/>
            <w:vAlign w:val="center"/>
          </w:tcPr>
          <w:p w14:paraId="3FF22D67">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 xml:space="preserve">工程施工进度工作量占工程完工总量的比率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701213C">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8847B6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EBEDCBF">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BF1A333">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7118C7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E98378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B4021C8">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44A9E285">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工程按期完成率（%）</w:t>
            </w:r>
          </w:p>
        </w:tc>
        <w:tc>
          <w:tcPr>
            <w:tcW w:w="1984" w:type="dxa"/>
            <w:tcBorders>
              <w:top w:val="nil"/>
              <w:left w:val="nil"/>
              <w:bottom w:val="single" w:color="auto" w:sz="4" w:space="0"/>
              <w:right w:val="single" w:color="auto" w:sz="4" w:space="0"/>
            </w:tcBorders>
            <w:shd w:val="clear" w:color="auto" w:fill="auto"/>
            <w:vAlign w:val="center"/>
          </w:tcPr>
          <w:p w14:paraId="0CF52DBD">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按期完成的工程量占总工程量的比率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192B3A4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BB6965B">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6F1E9D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43A79DC1">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3A52FB9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EFD9E44">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BBAD46A">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08741EB9">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维修成本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D847A1F">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维修成本</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B726472">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301BCFE">
            <w:pPr>
              <w:widowControl/>
              <w:jc w:val="both"/>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254</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8DD7211">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万元</w:t>
            </w:r>
          </w:p>
        </w:tc>
        <w:tc>
          <w:tcPr>
            <w:tcW w:w="1560" w:type="dxa"/>
            <w:tcBorders>
              <w:top w:val="nil"/>
              <w:left w:val="nil"/>
              <w:bottom w:val="single" w:color="auto" w:sz="4" w:space="0"/>
              <w:right w:val="single" w:color="auto" w:sz="4" w:space="0"/>
            </w:tcBorders>
            <w:shd w:val="clear" w:color="auto" w:fill="auto"/>
            <w:vAlign w:val="center"/>
          </w:tcPr>
          <w:p w14:paraId="093944C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55E348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19EA809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3CEE5122">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2374CF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0807E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54623F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884A4BA">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38A44A0">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13B1B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44A988A4">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E9C097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3B9C962">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568CCE3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隐患消除情况</w:t>
            </w:r>
          </w:p>
        </w:tc>
        <w:tc>
          <w:tcPr>
            <w:tcW w:w="1984" w:type="dxa"/>
            <w:tcBorders>
              <w:top w:val="nil"/>
              <w:left w:val="nil"/>
              <w:bottom w:val="single" w:color="auto" w:sz="4" w:space="0"/>
              <w:right w:val="single" w:color="auto" w:sz="4" w:space="0"/>
            </w:tcBorders>
            <w:shd w:val="clear" w:color="auto" w:fill="auto"/>
            <w:vAlign w:val="center"/>
          </w:tcPr>
          <w:p w14:paraId="7F5C258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通过维护改造，消除安全隐患的项数或情况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77C079E5">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7918B87F">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4F869CD3">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1ACCFA45">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4AAD007">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98B75A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DD39621">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13A1E4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E3F7C1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20339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71EC4377">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E569B2E">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3611C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0FCCC5A">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766ECF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15700E7">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2E0F226C">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业务保障能力</w:t>
            </w:r>
          </w:p>
        </w:tc>
        <w:tc>
          <w:tcPr>
            <w:tcW w:w="1984" w:type="dxa"/>
            <w:tcBorders>
              <w:top w:val="nil"/>
              <w:left w:val="nil"/>
              <w:bottom w:val="single" w:color="auto" w:sz="4" w:space="0"/>
              <w:right w:val="single" w:color="auto" w:sz="4" w:space="0"/>
            </w:tcBorders>
            <w:shd w:val="clear" w:color="auto" w:fill="auto"/>
            <w:vAlign w:val="center"/>
          </w:tcPr>
          <w:p w14:paraId="5C25A688">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保障相关业务、工作等开展的情况</w:t>
            </w:r>
          </w:p>
        </w:tc>
        <w:tc>
          <w:tcPr>
            <w:tcW w:w="1034" w:type="dxa"/>
            <w:tcBorders>
              <w:top w:val="single" w:color="auto" w:sz="4" w:space="0"/>
              <w:left w:val="nil"/>
              <w:bottom w:val="single" w:color="auto" w:sz="4" w:space="0"/>
              <w:right w:val="single" w:color="auto" w:sz="4" w:space="0"/>
            </w:tcBorders>
            <w:shd w:val="clear" w:color="auto" w:fill="auto"/>
            <w:vAlign w:val="center"/>
          </w:tcPr>
          <w:p w14:paraId="51B73D6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BFD94D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DCD9044">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0317900F">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177BD79">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6D571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4F2287BA">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490655B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03A2750D">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50788C30">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EFD0F9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484E572">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183C0CE0">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402D7E2A">
      <w:pPr>
        <w:rPr>
          <w:rFonts w:hint="eastAsia" w:ascii="等线" w:hAnsi="等线" w:eastAsia="等线" w:cs="Times New Roman"/>
          <w:kern w:val="2"/>
          <w:sz w:val="21"/>
          <w:szCs w:val="22"/>
          <w:lang w:val="en-US" w:eastAsia="zh-CN" w:bidi="ar-SA"/>
        </w:rPr>
      </w:pPr>
      <w:r>
        <w:rPr>
          <w:rFonts w:hint="eastAsia" w:ascii="等线" w:hAnsi="等线" w:eastAsia="等线" w:cs="Times New Roman"/>
          <w:kern w:val="2"/>
          <w:sz w:val="21"/>
          <w:szCs w:val="22"/>
          <w:lang w:val="en-US" w:eastAsia="zh-CN" w:bidi="ar-SA"/>
        </w:rPr>
        <w:br w:type="page"/>
      </w:r>
    </w:p>
    <w:tbl>
      <w:tblPr>
        <w:tblStyle w:val="8"/>
        <w:tblpPr w:leftFromText="181" w:rightFromText="181" w:vertAnchor="page" w:horzAnchor="margin"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4D3533CB">
        <w:tblPrEx>
          <w:tblCellMar>
            <w:top w:w="0" w:type="dxa"/>
            <w:left w:w="108" w:type="dxa"/>
            <w:bottom w:w="0" w:type="dxa"/>
            <w:right w:w="108" w:type="dxa"/>
          </w:tblCellMar>
        </w:tblPrEx>
        <w:trPr>
          <w:trHeight w:val="23" w:hRule="atLeast"/>
          <w:jc w:val="center"/>
        </w:trPr>
        <w:tc>
          <w:tcPr>
            <w:tcW w:w="10065" w:type="dxa"/>
            <w:gridSpan w:val="8"/>
            <w:tcBorders>
              <w:top w:val="nil"/>
              <w:left w:val="nil"/>
              <w:bottom w:val="single" w:color="auto" w:sz="4" w:space="0"/>
              <w:right w:val="nil"/>
            </w:tcBorders>
            <w:shd w:val="clear" w:color="auto" w:fill="auto"/>
            <w:noWrap/>
            <w:vAlign w:val="center"/>
          </w:tcPr>
          <w:p w14:paraId="188ADCC9">
            <w:pPr>
              <w:widowControl/>
              <w:rPr>
                <w:rFonts w:ascii="宋体" w:hAnsi="宋体" w:eastAsia="宋体" w:cs="宋体"/>
                <w:b/>
                <w:bCs/>
                <w:color w:val="000000"/>
                <w:kern w:val="0"/>
                <w:sz w:val="32"/>
                <w:szCs w:val="32"/>
              </w:rPr>
            </w:pPr>
          </w:p>
          <w:p w14:paraId="2A8AF4A2">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32.替换市场监管系统标识标牌及制作公示栏资金</w:t>
            </w:r>
            <w:r>
              <w:rPr>
                <w:rFonts w:hint="eastAsia" w:ascii="宋体" w:hAnsi="宋体" w:eastAsia="宋体" w:cs="宋体"/>
                <w:b/>
                <w:bCs/>
                <w:color w:val="000000"/>
                <w:kern w:val="0"/>
                <w:sz w:val="32"/>
                <w:szCs w:val="32"/>
              </w:rPr>
              <w:t>项目绩效目标表</w:t>
            </w:r>
          </w:p>
          <w:p w14:paraId="0C25BA27">
            <w:pPr>
              <w:widowControl/>
              <w:rPr>
                <w:rFonts w:ascii="宋体" w:hAnsi="宋体" w:eastAsia="宋体" w:cs="宋体"/>
                <w:color w:val="000000"/>
                <w:kern w:val="0"/>
                <w:sz w:val="22"/>
              </w:rPr>
            </w:pPr>
          </w:p>
        </w:tc>
      </w:tr>
      <w:tr w14:paraId="638CE937">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6A31020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6E25A16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28C0D0F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4C82F467">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替换市场监管系统标识标牌及制作公示栏资金</w:t>
            </w:r>
            <w:r>
              <w:rPr>
                <w:rFonts w:hint="eastAsia" w:ascii="宋体" w:hAnsi="宋体" w:eastAsia="宋体" w:cs="宋体"/>
                <w:kern w:val="0"/>
                <w:sz w:val="18"/>
                <w:szCs w:val="18"/>
              </w:rPr>
              <w:t>　</w:t>
            </w:r>
          </w:p>
        </w:tc>
      </w:tr>
      <w:tr w14:paraId="35682FEB">
        <w:tblPrEx>
          <w:tblCellMar>
            <w:top w:w="0" w:type="dxa"/>
            <w:left w:w="108" w:type="dxa"/>
            <w:bottom w:w="0" w:type="dxa"/>
            <w:right w:w="108" w:type="dxa"/>
          </w:tblCellMar>
        </w:tblPrEx>
        <w:trPr>
          <w:trHeight w:val="2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1C9BF0EF">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6E78D089">
            <w:pPr>
              <w:jc w:val="left"/>
              <w:rPr>
                <w:rFonts w:hint="default" w:ascii="宋体" w:hAnsi="宋体" w:eastAsia="宋体" w:cs="宋体"/>
                <w:kern w:val="0"/>
                <w:sz w:val="18"/>
                <w:szCs w:val="18"/>
                <w:lang w:val="en-US"/>
              </w:rPr>
            </w:pPr>
            <w:r>
              <w:rPr>
                <w:rFonts w:hint="eastAsia" w:ascii="宋体" w:hAnsi="宋体" w:eastAsia="宋体" w:cs="宋体"/>
                <w:i w:val="0"/>
                <w:color w:val="000000"/>
                <w:kern w:val="0"/>
                <w:sz w:val="18"/>
                <w:szCs w:val="18"/>
                <w:u w:val="none"/>
                <w:lang w:val="en-US" w:eastAsia="zh-CN" w:bidi="ar"/>
              </w:rPr>
              <w:t>该项目为2019年调整预算项目，共批复190万元，目前已完成招投标，中标价186.2万元</w:t>
            </w:r>
          </w:p>
        </w:tc>
      </w:tr>
      <w:tr w14:paraId="499DAD97">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5AD317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1DA580AB">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6D54D15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49F1BAF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4442008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1C292918">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D3D1462">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413B364A">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20.00</w:t>
            </w:r>
          </w:p>
        </w:tc>
        <w:tc>
          <w:tcPr>
            <w:tcW w:w="1984" w:type="dxa"/>
            <w:tcBorders>
              <w:top w:val="nil"/>
              <w:left w:val="nil"/>
              <w:bottom w:val="single" w:color="auto" w:sz="4" w:space="0"/>
              <w:right w:val="single" w:color="auto" w:sz="4" w:space="0"/>
            </w:tcBorders>
            <w:shd w:val="clear" w:color="auto" w:fill="auto"/>
            <w:noWrap/>
            <w:vAlign w:val="center"/>
          </w:tcPr>
          <w:p w14:paraId="35803FDD">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40.00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00DBAC5C">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80.00</w:t>
            </w:r>
          </w:p>
        </w:tc>
        <w:tc>
          <w:tcPr>
            <w:tcW w:w="1560" w:type="dxa"/>
            <w:tcBorders>
              <w:top w:val="nil"/>
              <w:left w:val="nil"/>
              <w:bottom w:val="single" w:color="auto" w:sz="4" w:space="0"/>
              <w:right w:val="single" w:color="auto" w:sz="4" w:space="0"/>
            </w:tcBorders>
            <w:shd w:val="clear" w:color="auto" w:fill="auto"/>
            <w:noWrap/>
            <w:vAlign w:val="center"/>
          </w:tcPr>
          <w:p w14:paraId="575BE86B">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100.00</w:t>
            </w:r>
          </w:p>
        </w:tc>
      </w:tr>
      <w:tr w14:paraId="23CD1B6C">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751FBB4">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20FB251B">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2A74940C">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通过科普知识宣传，使广大人民群众懂得食品安全知识</w:t>
            </w:r>
            <w:r>
              <w:rPr>
                <w:rFonts w:hint="eastAsia" w:ascii="宋体" w:hAnsi="宋体" w:eastAsia="宋体" w:cs="宋体"/>
                <w:kern w:val="0"/>
                <w:sz w:val="18"/>
                <w:szCs w:val="18"/>
              </w:rPr>
              <w:t>　</w:t>
            </w:r>
          </w:p>
        </w:tc>
      </w:tr>
      <w:tr w14:paraId="21A60E42">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41EF4BD">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29317507">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16F27D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09D81F5">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7D9F4C5A">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5E44AE68">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321D5D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EC4A516">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85288E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587F0230">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9F9086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3F133B01">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56AE745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78A108C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46219620">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03B6A57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52F2310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714B062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10E1F1D9">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38095A3B">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1F53E2B1">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333BC578">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7A588F06">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03AA63CD">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787999C3">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27DC85ED">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76178804">
            <w:pPr>
              <w:widowControl/>
              <w:jc w:val="left"/>
              <w:rPr>
                <w:rFonts w:ascii="宋体" w:hAnsi="宋体" w:eastAsia="宋体" w:cs="宋体"/>
                <w:b/>
                <w:bCs/>
                <w:kern w:val="0"/>
                <w:sz w:val="18"/>
                <w:szCs w:val="18"/>
              </w:rPr>
            </w:pPr>
          </w:p>
        </w:tc>
      </w:tr>
      <w:tr w14:paraId="5C3AE02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7B50DC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39ECBFAC">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7696AA6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开办宣传专栏数</w:t>
            </w:r>
          </w:p>
        </w:tc>
        <w:tc>
          <w:tcPr>
            <w:tcW w:w="1984" w:type="dxa"/>
            <w:tcBorders>
              <w:top w:val="nil"/>
              <w:left w:val="nil"/>
              <w:bottom w:val="single" w:color="auto" w:sz="4" w:space="0"/>
              <w:right w:val="single" w:color="auto" w:sz="4" w:space="0"/>
            </w:tcBorders>
            <w:shd w:val="clear" w:color="auto" w:fill="auto"/>
            <w:vAlign w:val="center"/>
          </w:tcPr>
          <w:p w14:paraId="1025890A">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在社区开办宣传栏数量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4DF1975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27F233E">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40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52B22E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个</w:t>
            </w:r>
          </w:p>
        </w:tc>
        <w:tc>
          <w:tcPr>
            <w:tcW w:w="1560" w:type="dxa"/>
            <w:tcBorders>
              <w:top w:val="nil"/>
              <w:left w:val="nil"/>
              <w:bottom w:val="single" w:color="auto" w:sz="4" w:space="0"/>
              <w:right w:val="single" w:color="auto" w:sz="4" w:space="0"/>
            </w:tcBorders>
            <w:shd w:val="clear" w:color="auto" w:fill="auto"/>
            <w:vAlign w:val="center"/>
          </w:tcPr>
          <w:p w14:paraId="519E8EC0">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1EC20B3">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E38A05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13EB67E2">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75F5E40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制作宣传品数量</w:t>
            </w:r>
          </w:p>
        </w:tc>
        <w:tc>
          <w:tcPr>
            <w:tcW w:w="1984" w:type="dxa"/>
            <w:tcBorders>
              <w:top w:val="nil"/>
              <w:left w:val="nil"/>
              <w:bottom w:val="single" w:color="auto" w:sz="4" w:space="0"/>
              <w:right w:val="single" w:color="auto" w:sz="4" w:space="0"/>
            </w:tcBorders>
            <w:shd w:val="clear" w:color="auto" w:fill="auto"/>
            <w:vAlign w:val="center"/>
          </w:tcPr>
          <w:p w14:paraId="7A9195DF">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喷涂宣传标语的数量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49F3C711">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7D572E5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500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C0FDCA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平米</w:t>
            </w:r>
          </w:p>
        </w:tc>
        <w:tc>
          <w:tcPr>
            <w:tcW w:w="1560" w:type="dxa"/>
            <w:tcBorders>
              <w:top w:val="nil"/>
              <w:left w:val="nil"/>
              <w:bottom w:val="single" w:color="auto" w:sz="4" w:space="0"/>
              <w:right w:val="single" w:color="auto" w:sz="4" w:space="0"/>
            </w:tcBorders>
            <w:shd w:val="clear" w:color="auto" w:fill="auto"/>
            <w:vAlign w:val="center"/>
          </w:tcPr>
          <w:p w14:paraId="77DFEA1B">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701FF00E">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803B5C5">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6F6BCE07">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17003DF1">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组织宣传活动次数（次）</w:t>
            </w:r>
          </w:p>
        </w:tc>
        <w:tc>
          <w:tcPr>
            <w:tcW w:w="1984" w:type="dxa"/>
            <w:tcBorders>
              <w:top w:val="nil"/>
              <w:left w:val="nil"/>
              <w:bottom w:val="single" w:color="auto" w:sz="4" w:space="0"/>
              <w:right w:val="single" w:color="auto" w:sz="4" w:space="0"/>
            </w:tcBorders>
            <w:shd w:val="clear" w:color="auto" w:fill="auto"/>
            <w:vAlign w:val="center"/>
          </w:tcPr>
          <w:p w14:paraId="05A75845">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组织宣传活动次数</w:t>
            </w:r>
          </w:p>
        </w:tc>
        <w:tc>
          <w:tcPr>
            <w:tcW w:w="1034" w:type="dxa"/>
            <w:tcBorders>
              <w:top w:val="single" w:color="auto" w:sz="4" w:space="0"/>
              <w:left w:val="nil"/>
              <w:bottom w:val="single" w:color="auto" w:sz="4" w:space="0"/>
              <w:right w:val="single" w:color="auto" w:sz="4" w:space="0"/>
            </w:tcBorders>
            <w:shd w:val="clear" w:color="auto" w:fill="auto"/>
            <w:vAlign w:val="center"/>
          </w:tcPr>
          <w:p w14:paraId="7C317DD1">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86A9585">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F61AA3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次</w:t>
            </w:r>
          </w:p>
        </w:tc>
        <w:tc>
          <w:tcPr>
            <w:tcW w:w="1560" w:type="dxa"/>
            <w:tcBorders>
              <w:top w:val="nil"/>
              <w:left w:val="nil"/>
              <w:bottom w:val="single" w:color="auto" w:sz="4" w:space="0"/>
              <w:right w:val="single" w:color="auto" w:sz="4" w:space="0"/>
            </w:tcBorders>
            <w:shd w:val="clear" w:color="auto" w:fill="auto"/>
            <w:vAlign w:val="center"/>
          </w:tcPr>
          <w:p w14:paraId="562E0288">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9B76FCF">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D9B877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BD7DEA1">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67905C93">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每个宣传栏安装成本</w:t>
            </w:r>
          </w:p>
        </w:tc>
        <w:tc>
          <w:tcPr>
            <w:tcW w:w="1984" w:type="dxa"/>
            <w:tcBorders>
              <w:top w:val="nil"/>
              <w:left w:val="nil"/>
              <w:bottom w:val="single" w:color="auto" w:sz="4" w:space="0"/>
              <w:right w:val="single" w:color="auto" w:sz="4" w:space="0"/>
            </w:tcBorders>
            <w:shd w:val="clear" w:color="auto" w:fill="auto"/>
            <w:vAlign w:val="center"/>
          </w:tcPr>
          <w:p w14:paraId="2F605C90">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每个宣传栏成本</w:t>
            </w:r>
          </w:p>
        </w:tc>
        <w:tc>
          <w:tcPr>
            <w:tcW w:w="1034" w:type="dxa"/>
            <w:tcBorders>
              <w:top w:val="single" w:color="auto" w:sz="4" w:space="0"/>
              <w:left w:val="nil"/>
              <w:bottom w:val="single" w:color="auto" w:sz="4" w:space="0"/>
              <w:right w:val="single" w:color="auto" w:sz="4" w:space="0"/>
            </w:tcBorders>
            <w:shd w:val="clear" w:color="auto" w:fill="auto"/>
            <w:vAlign w:val="center"/>
          </w:tcPr>
          <w:p w14:paraId="65B25E9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45211EE4">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510DED87">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万元</w:t>
            </w:r>
          </w:p>
        </w:tc>
        <w:tc>
          <w:tcPr>
            <w:tcW w:w="1560" w:type="dxa"/>
            <w:tcBorders>
              <w:top w:val="nil"/>
              <w:left w:val="nil"/>
              <w:bottom w:val="single" w:color="auto" w:sz="4" w:space="0"/>
              <w:right w:val="single" w:color="auto" w:sz="4" w:space="0"/>
            </w:tcBorders>
            <w:shd w:val="clear" w:color="auto" w:fill="auto"/>
            <w:vAlign w:val="center"/>
          </w:tcPr>
          <w:p w14:paraId="6F3FDC4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3F5544FB">
        <w:tblPrEx>
          <w:tblCellMar>
            <w:top w:w="0" w:type="dxa"/>
            <w:left w:w="108" w:type="dxa"/>
            <w:bottom w:w="0" w:type="dxa"/>
            <w:right w:w="108" w:type="dxa"/>
          </w:tblCellMar>
        </w:tblPrEx>
        <w:trPr>
          <w:trHeight w:val="23"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342ED04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146951AE">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6C1B89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8667B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9FEAF4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E249945">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668BBF5">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7EA23E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14D3150">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44D04FA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6711368">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1857358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重大舆情监测覆盖率（%）</w:t>
            </w:r>
          </w:p>
        </w:tc>
        <w:tc>
          <w:tcPr>
            <w:tcW w:w="1984" w:type="dxa"/>
            <w:tcBorders>
              <w:top w:val="nil"/>
              <w:left w:val="nil"/>
              <w:bottom w:val="single" w:color="auto" w:sz="4" w:space="0"/>
              <w:right w:val="single" w:color="auto" w:sz="4" w:space="0"/>
            </w:tcBorders>
            <w:shd w:val="clear" w:color="auto" w:fill="auto"/>
            <w:vAlign w:val="center"/>
          </w:tcPr>
          <w:p w14:paraId="7412A6C8">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重大舆情监测数量占总数量的比率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0AE7413A">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C54673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F521711">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58D53574">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9CD4F0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7EB78F8">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3A0FDC9">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6B9D79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30A131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DF117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52836D24">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767A6B5">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0CAA21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9E0C4A1">
        <w:tblPrEx>
          <w:tblCellMar>
            <w:top w:w="0" w:type="dxa"/>
            <w:left w:w="108" w:type="dxa"/>
            <w:bottom w:w="0" w:type="dxa"/>
            <w:right w:w="108" w:type="dxa"/>
          </w:tblCellMar>
        </w:tblPrEx>
        <w:trPr>
          <w:trHeight w:val="23"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8A59202">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4538452C">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top"/>
          </w:tcPr>
          <w:p w14:paraId="1C84217C">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通过科普知识宣传，使广大人民群众懂得食品药品安全知识</w:t>
            </w:r>
          </w:p>
        </w:tc>
        <w:tc>
          <w:tcPr>
            <w:tcW w:w="1984" w:type="dxa"/>
            <w:tcBorders>
              <w:top w:val="nil"/>
              <w:left w:val="nil"/>
              <w:bottom w:val="single" w:color="auto" w:sz="4" w:space="0"/>
              <w:right w:val="single" w:color="auto" w:sz="4" w:space="0"/>
            </w:tcBorders>
            <w:shd w:val="clear" w:color="auto" w:fill="auto"/>
            <w:vAlign w:val="top"/>
          </w:tcPr>
          <w:p w14:paraId="14A61E44">
            <w:pPr>
              <w:keepNext w:val="0"/>
              <w:keepLines w:val="0"/>
              <w:widowControl/>
              <w:suppressLineNumbers w:val="0"/>
              <w:jc w:val="left"/>
              <w:textAlignment w:val="top"/>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县域内食药知识常识知晓及格率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749F1F83">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1F8BA65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DF2681E">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29644E4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5FDBD67E">
        <w:tblPrEx>
          <w:tblCellMar>
            <w:top w:w="0" w:type="dxa"/>
            <w:left w:w="108" w:type="dxa"/>
            <w:bottom w:w="0" w:type="dxa"/>
            <w:right w:w="108" w:type="dxa"/>
          </w:tblCellMar>
        </w:tblPrEx>
        <w:trPr>
          <w:trHeight w:val="23"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959E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28F03D94">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32ED715C">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6FCBC12E">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09128E17">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56CDBA9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43245F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3A568080">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tbl>
      <w:tblPr>
        <w:tblStyle w:val="8"/>
        <w:tblpPr w:leftFromText="181" w:rightFromText="181" w:vertAnchor="page" w:horzAnchor="page" w:tblpXSpec="center" w:tblpYSpec="center"/>
        <w:tblOverlap w:val="never"/>
        <w:tblW w:w="5669" w:type="dxa"/>
        <w:jc w:val="center"/>
        <w:tblLayout w:type="autofit"/>
        <w:tblCellMar>
          <w:top w:w="0" w:type="dxa"/>
          <w:left w:w="108" w:type="dxa"/>
          <w:bottom w:w="0" w:type="dxa"/>
          <w:right w:w="108" w:type="dxa"/>
        </w:tblCellMar>
      </w:tblPr>
      <w:tblGrid>
        <w:gridCol w:w="1134"/>
        <w:gridCol w:w="1054"/>
        <w:gridCol w:w="1640"/>
        <w:gridCol w:w="1984"/>
        <w:gridCol w:w="1034"/>
        <w:gridCol w:w="667"/>
        <w:gridCol w:w="992"/>
        <w:gridCol w:w="1560"/>
      </w:tblGrid>
      <w:tr w14:paraId="0528AA4D">
        <w:tblPrEx>
          <w:tblCellMar>
            <w:top w:w="0" w:type="dxa"/>
            <w:left w:w="108" w:type="dxa"/>
            <w:bottom w:w="0" w:type="dxa"/>
            <w:right w:w="108" w:type="dxa"/>
          </w:tblCellMar>
        </w:tblPrEx>
        <w:trPr>
          <w:trHeight w:val="857" w:hRule="atLeast"/>
          <w:jc w:val="center"/>
        </w:trPr>
        <w:tc>
          <w:tcPr>
            <w:tcW w:w="10065" w:type="dxa"/>
            <w:gridSpan w:val="8"/>
            <w:tcBorders>
              <w:top w:val="nil"/>
              <w:left w:val="nil"/>
              <w:bottom w:val="single" w:color="auto" w:sz="4" w:space="0"/>
              <w:right w:val="nil"/>
            </w:tcBorders>
            <w:shd w:val="clear" w:color="auto" w:fill="auto"/>
            <w:noWrap/>
            <w:vAlign w:val="center"/>
          </w:tcPr>
          <w:p w14:paraId="733D1E4F">
            <w:pPr>
              <w:numPr>
                <w:ilvl w:val="0"/>
                <w:numId w:val="0"/>
              </w:numP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33.市场局被装购置经费</w:t>
            </w:r>
          </w:p>
          <w:p w14:paraId="7943E18C">
            <w:pPr>
              <w:widowControl/>
              <w:rPr>
                <w:rFonts w:hint="default" w:ascii="宋体" w:hAnsi="宋体" w:eastAsia="宋体" w:cs="宋体"/>
                <w:color w:val="000000"/>
                <w:kern w:val="0"/>
                <w:sz w:val="22"/>
                <w:lang w:val="en-US" w:eastAsia="zh-CN"/>
              </w:rPr>
            </w:pPr>
          </w:p>
        </w:tc>
      </w:tr>
      <w:tr w14:paraId="075AB4E2">
        <w:tblPrEx>
          <w:tblCellMar>
            <w:top w:w="0" w:type="dxa"/>
            <w:left w:w="108" w:type="dxa"/>
            <w:bottom w:w="0" w:type="dxa"/>
            <w:right w:w="108" w:type="dxa"/>
          </w:tblCellMar>
        </w:tblPrEx>
        <w:trPr>
          <w:trHeight w:val="699"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14:paraId="6498B6AE">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项目编码</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309F2F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5C785C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项目名称</w:t>
            </w:r>
          </w:p>
        </w:tc>
        <w:tc>
          <w:tcPr>
            <w:tcW w:w="4253" w:type="dxa"/>
            <w:gridSpan w:val="4"/>
            <w:tcBorders>
              <w:top w:val="single" w:color="auto" w:sz="4" w:space="0"/>
              <w:left w:val="nil"/>
              <w:bottom w:val="single" w:color="auto" w:sz="4" w:space="0"/>
              <w:right w:val="single" w:color="000000" w:sz="4" w:space="0"/>
            </w:tcBorders>
            <w:shd w:val="clear" w:color="auto" w:fill="auto"/>
            <w:vAlign w:val="center"/>
          </w:tcPr>
          <w:p w14:paraId="5880C2B5">
            <w:pPr>
              <w:widowControl/>
              <w:jc w:val="center"/>
              <w:rPr>
                <w:rFonts w:ascii="宋体" w:hAnsi="宋体" w:eastAsia="宋体" w:cs="宋体"/>
                <w:kern w:val="0"/>
                <w:sz w:val="18"/>
                <w:szCs w:val="18"/>
              </w:rPr>
            </w:pPr>
            <w:r>
              <w:rPr>
                <w:rFonts w:hint="eastAsia" w:ascii="宋体" w:hAnsi="宋体" w:eastAsia="宋体" w:cs="宋体"/>
                <w:i w:val="0"/>
                <w:color w:val="000000"/>
                <w:kern w:val="0"/>
                <w:sz w:val="18"/>
                <w:szCs w:val="18"/>
                <w:u w:val="none"/>
                <w:lang w:val="en-US" w:eastAsia="zh-CN" w:bidi="ar"/>
              </w:rPr>
              <w:t>市场局被装购置经费</w:t>
            </w:r>
            <w:r>
              <w:rPr>
                <w:rFonts w:hint="eastAsia" w:ascii="宋体" w:hAnsi="宋体" w:eastAsia="宋体" w:cs="宋体"/>
                <w:kern w:val="0"/>
                <w:sz w:val="18"/>
                <w:szCs w:val="18"/>
              </w:rPr>
              <w:t>　</w:t>
            </w:r>
          </w:p>
        </w:tc>
      </w:tr>
      <w:tr w14:paraId="59D6DC67">
        <w:tblPrEx>
          <w:tblCellMar>
            <w:top w:w="0" w:type="dxa"/>
            <w:left w:w="108" w:type="dxa"/>
            <w:bottom w:w="0" w:type="dxa"/>
            <w:right w:w="108" w:type="dxa"/>
          </w:tblCellMar>
        </w:tblPrEx>
        <w:trPr>
          <w:trHeight w:val="553" w:hRule="atLeast"/>
          <w:jc w:val="center"/>
        </w:trPr>
        <w:tc>
          <w:tcPr>
            <w:tcW w:w="1134" w:type="dxa"/>
            <w:tcBorders>
              <w:top w:val="nil"/>
              <w:left w:val="single" w:color="auto" w:sz="4" w:space="0"/>
              <w:bottom w:val="single" w:color="000000" w:sz="4" w:space="0"/>
              <w:right w:val="single" w:color="auto" w:sz="4" w:space="0"/>
            </w:tcBorders>
            <w:shd w:val="clear" w:color="auto" w:fill="auto"/>
            <w:vAlign w:val="center"/>
          </w:tcPr>
          <w:p w14:paraId="36E7992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资金用途</w:t>
            </w:r>
          </w:p>
        </w:tc>
        <w:tc>
          <w:tcPr>
            <w:tcW w:w="8931" w:type="dxa"/>
            <w:gridSpan w:val="7"/>
            <w:tcBorders>
              <w:top w:val="nil"/>
              <w:left w:val="nil"/>
              <w:bottom w:val="single" w:color="auto" w:sz="4" w:space="0"/>
              <w:right w:val="single" w:color="auto" w:sz="4" w:space="0"/>
            </w:tcBorders>
            <w:shd w:val="clear" w:color="auto" w:fill="auto"/>
            <w:vAlign w:val="center"/>
          </w:tcPr>
          <w:p w14:paraId="7B953726">
            <w:pPr>
              <w:jc w:val="left"/>
              <w:rPr>
                <w:rFonts w:ascii="宋体" w:hAnsi="宋体" w:eastAsia="宋体" w:cs="宋体"/>
                <w:kern w:val="0"/>
                <w:sz w:val="18"/>
                <w:szCs w:val="18"/>
              </w:rPr>
            </w:pPr>
            <w:r>
              <w:rPr>
                <w:rFonts w:hint="eastAsia" w:ascii="宋体" w:hAnsi="宋体" w:eastAsia="宋体" w:cs="宋体"/>
                <w:kern w:val="0"/>
                <w:sz w:val="18"/>
                <w:szCs w:val="18"/>
              </w:rPr>
              <w:t>　</w:t>
            </w:r>
            <w:r>
              <w:rPr>
                <w:rFonts w:hint="eastAsia" w:ascii="宋体" w:hAnsi="宋体" w:eastAsia="宋体" w:cs="宋体"/>
                <w:kern w:val="0"/>
                <w:sz w:val="18"/>
                <w:szCs w:val="18"/>
                <w:lang w:eastAsia="zh-CN"/>
              </w:rPr>
              <w:t>项目总金额</w:t>
            </w:r>
            <w:r>
              <w:rPr>
                <w:rFonts w:hint="eastAsia" w:ascii="宋体" w:hAnsi="宋体" w:eastAsia="宋体" w:cs="宋体"/>
                <w:kern w:val="0"/>
                <w:sz w:val="18"/>
                <w:szCs w:val="18"/>
                <w:lang w:val="en-US" w:eastAsia="zh-CN"/>
              </w:rPr>
              <w:t>160.5万元用于</w:t>
            </w:r>
            <w:r>
              <w:rPr>
                <w:rFonts w:hint="eastAsia" w:ascii="宋体" w:hAnsi="宋体" w:eastAsia="宋体" w:cs="宋体"/>
                <w:kern w:val="0"/>
                <w:sz w:val="18"/>
                <w:szCs w:val="18"/>
              </w:rPr>
              <w:t>市场监管部门基层公务员统一着装，计划年内完成统一着装购置工作</w:t>
            </w:r>
          </w:p>
        </w:tc>
      </w:tr>
      <w:tr w14:paraId="247092DA">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39B9CD71">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资金支出计划（累计进度%）</w:t>
            </w:r>
          </w:p>
        </w:tc>
        <w:tc>
          <w:tcPr>
            <w:tcW w:w="2694" w:type="dxa"/>
            <w:gridSpan w:val="2"/>
            <w:tcBorders>
              <w:top w:val="single" w:color="auto" w:sz="4" w:space="0"/>
              <w:left w:val="nil"/>
              <w:bottom w:val="single" w:color="auto" w:sz="4" w:space="0"/>
              <w:right w:val="single" w:color="000000" w:sz="4" w:space="0"/>
            </w:tcBorders>
            <w:shd w:val="clear" w:color="auto" w:fill="auto"/>
            <w:vAlign w:val="center"/>
          </w:tcPr>
          <w:p w14:paraId="59279676">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3月底</w:t>
            </w:r>
          </w:p>
        </w:tc>
        <w:tc>
          <w:tcPr>
            <w:tcW w:w="1984" w:type="dxa"/>
            <w:tcBorders>
              <w:top w:val="single" w:color="auto" w:sz="4" w:space="0"/>
              <w:left w:val="nil"/>
              <w:bottom w:val="single" w:color="auto" w:sz="4" w:space="0"/>
              <w:right w:val="single" w:color="auto" w:sz="4" w:space="0"/>
            </w:tcBorders>
            <w:shd w:val="clear" w:color="auto" w:fill="auto"/>
            <w:vAlign w:val="center"/>
          </w:tcPr>
          <w:p w14:paraId="01BDD86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6月底</w:t>
            </w:r>
          </w:p>
        </w:tc>
        <w:tc>
          <w:tcPr>
            <w:tcW w:w="2693" w:type="dxa"/>
            <w:gridSpan w:val="3"/>
            <w:tcBorders>
              <w:top w:val="single" w:color="auto" w:sz="4" w:space="0"/>
              <w:left w:val="nil"/>
              <w:bottom w:val="single" w:color="auto" w:sz="4" w:space="0"/>
              <w:right w:val="single" w:color="000000" w:sz="4" w:space="0"/>
            </w:tcBorders>
            <w:shd w:val="clear" w:color="auto" w:fill="auto"/>
            <w:vAlign w:val="center"/>
          </w:tcPr>
          <w:p w14:paraId="57FB01D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10月底</w:t>
            </w:r>
          </w:p>
        </w:tc>
        <w:tc>
          <w:tcPr>
            <w:tcW w:w="1560" w:type="dxa"/>
            <w:tcBorders>
              <w:top w:val="single" w:color="auto" w:sz="4" w:space="0"/>
              <w:left w:val="nil"/>
              <w:bottom w:val="single" w:color="auto" w:sz="4" w:space="0"/>
              <w:right w:val="single" w:color="auto" w:sz="4" w:space="0"/>
            </w:tcBorders>
            <w:shd w:val="clear" w:color="auto" w:fill="auto"/>
            <w:vAlign w:val="center"/>
          </w:tcPr>
          <w:p w14:paraId="45B6816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　1</w:t>
            </w:r>
            <w:r>
              <w:rPr>
                <w:rFonts w:ascii="宋体" w:hAnsi="宋体" w:eastAsia="宋体" w:cs="宋体"/>
                <w:b/>
                <w:bCs/>
                <w:kern w:val="0"/>
                <w:sz w:val="18"/>
                <w:szCs w:val="18"/>
              </w:rPr>
              <w:t>2</w:t>
            </w:r>
            <w:r>
              <w:rPr>
                <w:rFonts w:hint="eastAsia" w:ascii="宋体" w:hAnsi="宋体" w:eastAsia="宋体" w:cs="宋体"/>
                <w:b/>
                <w:bCs/>
                <w:kern w:val="0"/>
                <w:sz w:val="18"/>
                <w:szCs w:val="18"/>
              </w:rPr>
              <w:t>月底</w:t>
            </w:r>
          </w:p>
        </w:tc>
      </w:tr>
      <w:tr w14:paraId="71D78EF9">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A85149D">
            <w:pPr>
              <w:widowControl/>
              <w:jc w:val="left"/>
              <w:rPr>
                <w:rFonts w:ascii="宋体" w:hAnsi="宋体" w:eastAsia="宋体" w:cs="宋体"/>
                <w:b/>
                <w:bCs/>
                <w:kern w:val="0"/>
                <w:sz w:val="18"/>
                <w:szCs w:val="18"/>
              </w:rPr>
            </w:pPr>
          </w:p>
        </w:tc>
        <w:tc>
          <w:tcPr>
            <w:tcW w:w="2694" w:type="dxa"/>
            <w:gridSpan w:val="2"/>
            <w:tcBorders>
              <w:top w:val="single" w:color="auto" w:sz="4" w:space="0"/>
              <w:left w:val="nil"/>
              <w:bottom w:val="single" w:color="auto" w:sz="4" w:space="0"/>
              <w:right w:val="single" w:color="000000" w:sz="4" w:space="0"/>
            </w:tcBorders>
            <w:shd w:val="clear" w:color="auto" w:fill="auto"/>
            <w:noWrap/>
            <w:vAlign w:val="center"/>
          </w:tcPr>
          <w:p w14:paraId="57F27700">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w:t>
            </w:r>
          </w:p>
        </w:tc>
        <w:tc>
          <w:tcPr>
            <w:tcW w:w="1984" w:type="dxa"/>
            <w:tcBorders>
              <w:top w:val="nil"/>
              <w:left w:val="nil"/>
              <w:bottom w:val="single" w:color="auto" w:sz="4" w:space="0"/>
              <w:right w:val="single" w:color="auto" w:sz="4" w:space="0"/>
            </w:tcBorders>
            <w:shd w:val="clear" w:color="auto" w:fill="auto"/>
            <w:noWrap/>
            <w:vAlign w:val="center"/>
          </w:tcPr>
          <w:p w14:paraId="049FF00B">
            <w:pPr>
              <w:keepNext w:val="0"/>
              <w:keepLines w:val="0"/>
              <w:widowControl/>
              <w:suppressLineNumbers w:val="0"/>
              <w:jc w:val="righ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w:t>
            </w:r>
          </w:p>
        </w:tc>
        <w:tc>
          <w:tcPr>
            <w:tcW w:w="2693" w:type="dxa"/>
            <w:gridSpan w:val="3"/>
            <w:tcBorders>
              <w:top w:val="single" w:color="auto" w:sz="4" w:space="0"/>
              <w:left w:val="nil"/>
              <w:bottom w:val="single" w:color="auto" w:sz="4" w:space="0"/>
              <w:right w:val="single" w:color="000000" w:sz="4" w:space="0"/>
            </w:tcBorders>
            <w:shd w:val="clear" w:color="auto" w:fill="auto"/>
            <w:noWrap/>
            <w:vAlign w:val="center"/>
          </w:tcPr>
          <w:p w14:paraId="760B3A61">
            <w:pPr>
              <w:keepNext w:val="0"/>
              <w:keepLines w:val="0"/>
              <w:widowControl/>
              <w:suppressLineNumbers w:val="0"/>
              <w:jc w:val="center"/>
              <w:textAlignment w:val="center"/>
              <w:rPr>
                <w:rFonts w:hint="default"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100</w:t>
            </w:r>
          </w:p>
        </w:tc>
        <w:tc>
          <w:tcPr>
            <w:tcW w:w="1560" w:type="dxa"/>
            <w:tcBorders>
              <w:top w:val="nil"/>
              <w:left w:val="nil"/>
              <w:bottom w:val="single" w:color="auto" w:sz="4" w:space="0"/>
              <w:right w:val="single" w:color="auto" w:sz="4" w:space="0"/>
            </w:tcBorders>
            <w:shd w:val="clear" w:color="auto" w:fill="auto"/>
            <w:noWrap/>
            <w:vAlign w:val="center"/>
          </w:tcPr>
          <w:p w14:paraId="598C0737">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0</w:t>
            </w:r>
          </w:p>
        </w:tc>
      </w:tr>
      <w:tr w14:paraId="7F104094">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05EDD80C">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绩效目标</w:t>
            </w:r>
          </w:p>
        </w:tc>
        <w:tc>
          <w:tcPr>
            <w:tcW w:w="1054" w:type="dxa"/>
            <w:tcBorders>
              <w:top w:val="nil"/>
              <w:left w:val="nil"/>
              <w:bottom w:val="single" w:color="auto" w:sz="4" w:space="0"/>
              <w:right w:val="single" w:color="auto" w:sz="4" w:space="0"/>
            </w:tcBorders>
            <w:shd w:val="clear" w:color="auto" w:fill="auto"/>
            <w:noWrap/>
            <w:vAlign w:val="center"/>
          </w:tcPr>
          <w:p w14:paraId="6BD98107">
            <w:pPr>
              <w:widowControl/>
              <w:jc w:val="center"/>
              <w:rPr>
                <w:rFonts w:ascii="宋体" w:hAnsi="宋体" w:eastAsia="宋体" w:cs="宋体"/>
                <w:kern w:val="0"/>
                <w:sz w:val="18"/>
                <w:szCs w:val="18"/>
              </w:rPr>
            </w:pPr>
            <w:r>
              <w:rPr>
                <w:rFonts w:hint="eastAsia" w:ascii="宋体" w:hAnsi="宋体" w:eastAsia="宋体" w:cs="宋体"/>
                <w:kern w:val="0"/>
                <w:sz w:val="18"/>
                <w:szCs w:val="18"/>
              </w:rPr>
              <w:t>目标1</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93CA9D8">
            <w:pPr>
              <w:widowControl/>
              <w:jc w:val="center"/>
              <w:rPr>
                <w:rFonts w:ascii="宋体" w:hAnsi="宋体" w:eastAsia="宋体" w:cs="宋体"/>
                <w:kern w:val="0"/>
                <w:sz w:val="18"/>
                <w:szCs w:val="18"/>
              </w:rPr>
            </w:pPr>
            <w:r>
              <w:rPr>
                <w:rFonts w:hint="eastAsia" w:ascii="宋体" w:hAnsi="宋体" w:eastAsia="宋体" w:cs="宋体"/>
                <w:kern w:val="0"/>
                <w:sz w:val="18"/>
                <w:szCs w:val="18"/>
              </w:rPr>
              <w:t>统一着装，便于执法　</w:t>
            </w:r>
          </w:p>
        </w:tc>
      </w:tr>
      <w:tr w14:paraId="3BAF10CF">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6218C1FE">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1B9F59AC">
            <w:pPr>
              <w:widowControl/>
              <w:jc w:val="center"/>
              <w:rPr>
                <w:rFonts w:ascii="宋体" w:hAnsi="宋体" w:eastAsia="宋体" w:cs="宋体"/>
                <w:kern w:val="0"/>
                <w:sz w:val="18"/>
                <w:szCs w:val="18"/>
              </w:rPr>
            </w:pPr>
            <w:r>
              <w:rPr>
                <w:rFonts w:hint="eastAsia" w:ascii="宋体" w:hAnsi="宋体" w:eastAsia="宋体" w:cs="宋体"/>
                <w:kern w:val="0"/>
                <w:sz w:val="18"/>
                <w:szCs w:val="18"/>
              </w:rPr>
              <w:t>目标2</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679C57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0F617E09">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0421D75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noWrap/>
            <w:vAlign w:val="center"/>
          </w:tcPr>
          <w:p w14:paraId="09C8CF23">
            <w:pPr>
              <w:widowControl/>
              <w:jc w:val="center"/>
              <w:rPr>
                <w:rFonts w:ascii="宋体" w:hAnsi="宋体" w:eastAsia="宋体" w:cs="宋体"/>
                <w:kern w:val="0"/>
                <w:sz w:val="18"/>
                <w:szCs w:val="18"/>
              </w:rPr>
            </w:pPr>
            <w:r>
              <w:rPr>
                <w:rFonts w:hint="eastAsia" w:ascii="宋体" w:hAnsi="宋体" w:eastAsia="宋体" w:cs="宋体"/>
                <w:kern w:val="0"/>
                <w:sz w:val="18"/>
                <w:szCs w:val="18"/>
              </w:rPr>
              <w:t>目标3</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8C4259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2D816DCD">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0EAB6F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6ECB226">
            <w:pPr>
              <w:widowControl/>
              <w:jc w:val="center"/>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w:t>
            </w:r>
          </w:p>
        </w:tc>
        <w:tc>
          <w:tcPr>
            <w:tcW w:w="7877" w:type="dxa"/>
            <w:gridSpan w:val="6"/>
            <w:tcBorders>
              <w:top w:val="single" w:color="auto" w:sz="4" w:space="0"/>
              <w:left w:val="nil"/>
              <w:bottom w:val="single" w:color="auto" w:sz="4" w:space="0"/>
              <w:right w:val="single" w:color="000000" w:sz="4" w:space="0"/>
            </w:tcBorders>
            <w:shd w:val="clear" w:color="auto" w:fill="auto"/>
            <w:noWrap/>
            <w:vAlign w:val="center"/>
          </w:tcPr>
          <w:p w14:paraId="7513E8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52A2570E">
        <w:tblPrEx>
          <w:tblCellMar>
            <w:top w:w="0" w:type="dxa"/>
            <w:left w:w="108" w:type="dxa"/>
            <w:bottom w:w="0" w:type="dxa"/>
            <w:right w:w="108" w:type="dxa"/>
          </w:tblCellMar>
        </w:tblPrEx>
        <w:trPr>
          <w:trHeight w:val="639"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vAlign w:val="center"/>
          </w:tcPr>
          <w:p w14:paraId="2FA12227">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一级指标</w:t>
            </w:r>
          </w:p>
        </w:tc>
        <w:tc>
          <w:tcPr>
            <w:tcW w:w="1054" w:type="dxa"/>
            <w:vMerge w:val="restart"/>
            <w:tcBorders>
              <w:top w:val="nil"/>
              <w:left w:val="single" w:color="auto" w:sz="4" w:space="0"/>
              <w:bottom w:val="single" w:color="000000" w:sz="4" w:space="0"/>
              <w:right w:val="single" w:color="auto" w:sz="4" w:space="0"/>
            </w:tcBorders>
            <w:shd w:val="clear" w:color="auto" w:fill="auto"/>
            <w:vAlign w:val="center"/>
          </w:tcPr>
          <w:p w14:paraId="720AD675">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二级指标</w:t>
            </w:r>
          </w:p>
        </w:tc>
        <w:tc>
          <w:tcPr>
            <w:tcW w:w="1640" w:type="dxa"/>
            <w:vMerge w:val="restart"/>
            <w:tcBorders>
              <w:top w:val="nil"/>
              <w:left w:val="single" w:color="auto" w:sz="4" w:space="0"/>
              <w:bottom w:val="single" w:color="000000" w:sz="4" w:space="0"/>
              <w:right w:val="single" w:color="auto" w:sz="4" w:space="0"/>
            </w:tcBorders>
            <w:shd w:val="clear" w:color="auto" w:fill="auto"/>
            <w:vAlign w:val="center"/>
          </w:tcPr>
          <w:p w14:paraId="2DF0207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三级指标</w:t>
            </w:r>
          </w:p>
        </w:tc>
        <w:tc>
          <w:tcPr>
            <w:tcW w:w="1984" w:type="dxa"/>
            <w:vMerge w:val="restart"/>
            <w:tcBorders>
              <w:top w:val="nil"/>
              <w:left w:val="single" w:color="auto" w:sz="4" w:space="0"/>
              <w:bottom w:val="single" w:color="000000" w:sz="4" w:space="0"/>
              <w:right w:val="single" w:color="auto" w:sz="4" w:space="0"/>
            </w:tcBorders>
            <w:shd w:val="clear" w:color="auto" w:fill="auto"/>
            <w:vAlign w:val="center"/>
          </w:tcPr>
          <w:p w14:paraId="7E52191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绩效指标描述</w:t>
            </w:r>
          </w:p>
        </w:tc>
        <w:tc>
          <w:tcPr>
            <w:tcW w:w="2693" w:type="dxa"/>
            <w:gridSpan w:val="3"/>
            <w:tcBorders>
              <w:top w:val="single" w:color="auto" w:sz="4" w:space="0"/>
              <w:left w:val="single" w:color="auto" w:sz="4" w:space="0"/>
              <w:bottom w:val="single" w:color="auto" w:sz="4" w:space="0"/>
              <w:right w:val="nil"/>
            </w:tcBorders>
            <w:shd w:val="clear" w:color="auto" w:fill="auto"/>
            <w:vAlign w:val="center"/>
          </w:tcPr>
          <w:p w14:paraId="6D394AB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w:t>
            </w:r>
          </w:p>
        </w:tc>
        <w:tc>
          <w:tcPr>
            <w:tcW w:w="1560" w:type="dxa"/>
            <w:vMerge w:val="restart"/>
            <w:tcBorders>
              <w:top w:val="nil"/>
              <w:left w:val="single" w:color="auto" w:sz="4" w:space="0"/>
              <w:bottom w:val="single" w:color="000000" w:sz="4" w:space="0"/>
              <w:right w:val="single" w:color="auto" w:sz="4" w:space="0"/>
            </w:tcBorders>
            <w:shd w:val="clear" w:color="auto" w:fill="auto"/>
            <w:vAlign w:val="center"/>
          </w:tcPr>
          <w:p w14:paraId="0EB9CF5D">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指标值确定依据</w:t>
            </w:r>
          </w:p>
        </w:tc>
      </w:tr>
      <w:tr w14:paraId="588907BF">
        <w:tblPrEx>
          <w:tblCellMar>
            <w:top w:w="0" w:type="dxa"/>
            <w:left w:w="108" w:type="dxa"/>
            <w:bottom w:w="0" w:type="dxa"/>
            <w:right w:w="108" w:type="dxa"/>
          </w:tblCellMar>
        </w:tblPrEx>
        <w:trPr>
          <w:trHeight w:val="639"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109FC26">
            <w:pPr>
              <w:widowControl/>
              <w:jc w:val="left"/>
              <w:rPr>
                <w:rFonts w:ascii="宋体" w:hAnsi="宋体" w:eastAsia="宋体" w:cs="宋体"/>
                <w:b/>
                <w:bCs/>
                <w:kern w:val="0"/>
                <w:sz w:val="18"/>
                <w:szCs w:val="18"/>
              </w:rPr>
            </w:pPr>
          </w:p>
        </w:tc>
        <w:tc>
          <w:tcPr>
            <w:tcW w:w="1054" w:type="dxa"/>
            <w:vMerge w:val="continue"/>
            <w:tcBorders>
              <w:top w:val="nil"/>
              <w:left w:val="single" w:color="auto" w:sz="4" w:space="0"/>
              <w:bottom w:val="single" w:color="000000" w:sz="4" w:space="0"/>
              <w:right w:val="single" w:color="auto" w:sz="4" w:space="0"/>
            </w:tcBorders>
            <w:vAlign w:val="center"/>
          </w:tcPr>
          <w:p w14:paraId="0CF3FACE">
            <w:pPr>
              <w:widowControl/>
              <w:jc w:val="left"/>
              <w:rPr>
                <w:rFonts w:ascii="宋体" w:hAnsi="宋体" w:eastAsia="宋体" w:cs="宋体"/>
                <w:b/>
                <w:bCs/>
                <w:kern w:val="0"/>
                <w:sz w:val="18"/>
                <w:szCs w:val="18"/>
              </w:rPr>
            </w:pPr>
          </w:p>
        </w:tc>
        <w:tc>
          <w:tcPr>
            <w:tcW w:w="1640" w:type="dxa"/>
            <w:vMerge w:val="continue"/>
            <w:tcBorders>
              <w:top w:val="nil"/>
              <w:left w:val="single" w:color="auto" w:sz="4" w:space="0"/>
              <w:bottom w:val="single" w:color="000000" w:sz="4" w:space="0"/>
              <w:right w:val="single" w:color="auto" w:sz="4" w:space="0"/>
            </w:tcBorders>
            <w:vAlign w:val="center"/>
          </w:tcPr>
          <w:p w14:paraId="19091B47">
            <w:pPr>
              <w:widowControl/>
              <w:jc w:val="left"/>
              <w:rPr>
                <w:rFonts w:ascii="宋体" w:hAnsi="宋体" w:eastAsia="宋体" w:cs="宋体"/>
                <w:b/>
                <w:bCs/>
                <w:kern w:val="0"/>
                <w:sz w:val="18"/>
                <w:szCs w:val="18"/>
              </w:rPr>
            </w:pPr>
          </w:p>
        </w:tc>
        <w:tc>
          <w:tcPr>
            <w:tcW w:w="1984" w:type="dxa"/>
            <w:vMerge w:val="continue"/>
            <w:tcBorders>
              <w:top w:val="nil"/>
              <w:left w:val="single" w:color="auto" w:sz="4" w:space="0"/>
              <w:bottom w:val="single" w:color="000000" w:sz="4" w:space="0"/>
              <w:right w:val="single" w:color="auto" w:sz="4" w:space="0"/>
            </w:tcBorders>
            <w:vAlign w:val="center"/>
          </w:tcPr>
          <w:p w14:paraId="3846372D">
            <w:pPr>
              <w:widowControl/>
              <w:jc w:val="left"/>
              <w:rPr>
                <w:rFonts w:ascii="宋体" w:hAnsi="宋体" w:eastAsia="宋体" w:cs="宋体"/>
                <w:b/>
                <w:bCs/>
                <w:kern w:val="0"/>
                <w:sz w:val="18"/>
                <w:szCs w:val="18"/>
              </w:rPr>
            </w:pPr>
          </w:p>
        </w:tc>
        <w:tc>
          <w:tcPr>
            <w:tcW w:w="1034" w:type="dxa"/>
            <w:tcBorders>
              <w:top w:val="single" w:color="auto" w:sz="4" w:space="0"/>
              <w:left w:val="single" w:color="auto" w:sz="4" w:space="0"/>
              <w:bottom w:val="single" w:color="000000" w:sz="4" w:space="0"/>
              <w:right w:val="nil"/>
            </w:tcBorders>
            <w:vAlign w:val="center"/>
          </w:tcPr>
          <w:p w14:paraId="315A2E5C">
            <w:pPr>
              <w:jc w:val="center"/>
              <w:rPr>
                <w:rFonts w:ascii="宋体" w:hAnsi="宋体" w:eastAsia="宋体" w:cs="宋体"/>
                <w:b/>
                <w:bCs/>
                <w:kern w:val="0"/>
                <w:sz w:val="18"/>
                <w:szCs w:val="18"/>
              </w:rPr>
            </w:pPr>
            <w:r>
              <w:rPr>
                <w:rFonts w:hint="eastAsia" w:ascii="宋体" w:hAnsi="宋体" w:eastAsia="宋体" w:cs="宋体"/>
                <w:b/>
                <w:bCs/>
                <w:kern w:val="0"/>
                <w:sz w:val="18"/>
                <w:szCs w:val="18"/>
              </w:rPr>
              <w:t>符号</w:t>
            </w:r>
          </w:p>
        </w:tc>
        <w:tc>
          <w:tcPr>
            <w:tcW w:w="667" w:type="dxa"/>
            <w:tcBorders>
              <w:top w:val="single" w:color="auto" w:sz="4" w:space="0"/>
              <w:left w:val="single" w:color="auto" w:sz="4" w:space="0"/>
              <w:bottom w:val="single" w:color="000000" w:sz="4" w:space="0"/>
              <w:right w:val="nil"/>
            </w:tcBorders>
            <w:vAlign w:val="center"/>
          </w:tcPr>
          <w:p w14:paraId="32FA1F8A">
            <w:pPr>
              <w:jc w:val="center"/>
              <w:rPr>
                <w:rFonts w:ascii="宋体" w:hAnsi="宋体" w:eastAsia="宋体" w:cs="宋体"/>
                <w:b/>
                <w:bCs/>
                <w:kern w:val="0"/>
                <w:sz w:val="18"/>
                <w:szCs w:val="18"/>
              </w:rPr>
            </w:pPr>
            <w:r>
              <w:rPr>
                <w:rFonts w:hint="eastAsia" w:ascii="宋体" w:hAnsi="宋体" w:eastAsia="宋体" w:cs="宋体"/>
                <w:b/>
                <w:bCs/>
                <w:kern w:val="0"/>
                <w:sz w:val="18"/>
                <w:szCs w:val="18"/>
              </w:rPr>
              <w:t>值</w:t>
            </w:r>
          </w:p>
        </w:tc>
        <w:tc>
          <w:tcPr>
            <w:tcW w:w="992" w:type="dxa"/>
            <w:tcBorders>
              <w:top w:val="single" w:color="auto" w:sz="4" w:space="0"/>
              <w:left w:val="single" w:color="auto" w:sz="4" w:space="0"/>
              <w:bottom w:val="single" w:color="000000" w:sz="4" w:space="0"/>
              <w:right w:val="nil"/>
            </w:tcBorders>
            <w:vAlign w:val="center"/>
          </w:tcPr>
          <w:p w14:paraId="28AF61F7">
            <w:pPr>
              <w:jc w:val="center"/>
              <w:rPr>
                <w:rFonts w:ascii="宋体" w:hAnsi="宋体" w:eastAsia="宋体" w:cs="宋体"/>
                <w:b/>
                <w:bCs/>
                <w:kern w:val="0"/>
                <w:sz w:val="18"/>
                <w:szCs w:val="18"/>
              </w:rPr>
            </w:pPr>
            <w:r>
              <w:rPr>
                <w:rFonts w:hint="eastAsia" w:ascii="宋体" w:hAnsi="宋体" w:eastAsia="宋体" w:cs="宋体"/>
                <w:b/>
                <w:bCs/>
                <w:kern w:val="0"/>
                <w:sz w:val="18"/>
                <w:szCs w:val="18"/>
              </w:rPr>
              <w:t>单位 （文字描述）</w:t>
            </w:r>
          </w:p>
        </w:tc>
        <w:tc>
          <w:tcPr>
            <w:tcW w:w="1560" w:type="dxa"/>
            <w:vMerge w:val="continue"/>
            <w:tcBorders>
              <w:top w:val="nil"/>
              <w:left w:val="single" w:color="auto" w:sz="4" w:space="0"/>
              <w:bottom w:val="single" w:color="000000" w:sz="4" w:space="0"/>
              <w:right w:val="single" w:color="auto" w:sz="4" w:space="0"/>
            </w:tcBorders>
            <w:vAlign w:val="center"/>
          </w:tcPr>
          <w:p w14:paraId="7CC8759A">
            <w:pPr>
              <w:widowControl/>
              <w:jc w:val="left"/>
              <w:rPr>
                <w:rFonts w:ascii="宋体" w:hAnsi="宋体" w:eastAsia="宋体" w:cs="宋体"/>
                <w:b/>
                <w:bCs/>
                <w:kern w:val="0"/>
                <w:sz w:val="18"/>
                <w:szCs w:val="18"/>
              </w:rPr>
            </w:pPr>
          </w:p>
        </w:tc>
      </w:tr>
      <w:tr w14:paraId="7FBEDA91">
        <w:tblPrEx>
          <w:tblCellMar>
            <w:top w:w="0" w:type="dxa"/>
            <w:left w:w="108" w:type="dxa"/>
            <w:bottom w:w="0" w:type="dxa"/>
            <w:right w:w="108" w:type="dxa"/>
          </w:tblCellMar>
        </w:tblPrEx>
        <w:trPr>
          <w:trHeight w:val="494"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7C338099">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产出指标</w:t>
            </w:r>
          </w:p>
        </w:tc>
        <w:tc>
          <w:tcPr>
            <w:tcW w:w="1054" w:type="dxa"/>
            <w:tcBorders>
              <w:top w:val="nil"/>
              <w:left w:val="single" w:color="auto" w:sz="4" w:space="0"/>
              <w:bottom w:val="single" w:color="000000" w:sz="4" w:space="0"/>
              <w:right w:val="single" w:color="auto" w:sz="4" w:space="0"/>
            </w:tcBorders>
            <w:shd w:val="clear" w:color="auto" w:fill="auto"/>
            <w:noWrap/>
            <w:vAlign w:val="center"/>
          </w:tcPr>
          <w:p w14:paraId="0490944D">
            <w:pPr>
              <w:widowControl/>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1640" w:type="dxa"/>
            <w:tcBorders>
              <w:top w:val="nil"/>
              <w:left w:val="nil"/>
              <w:bottom w:val="single" w:color="auto" w:sz="4" w:space="0"/>
              <w:right w:val="single" w:color="auto" w:sz="4" w:space="0"/>
            </w:tcBorders>
            <w:shd w:val="clear" w:color="auto" w:fill="auto"/>
            <w:vAlign w:val="center"/>
          </w:tcPr>
          <w:p w14:paraId="0C2C5D9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lang w:eastAsia="zh-CN"/>
              </w:rPr>
              <w:t>购置数量</w:t>
            </w:r>
            <w:r>
              <w:rPr>
                <w:rFonts w:hint="eastAsia" w:ascii="宋体" w:hAnsi="宋体" w:eastAsia="宋体" w:cs="宋体"/>
                <w:b/>
                <w:bCs/>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732D0267">
            <w:pPr>
              <w:widowControl/>
              <w:jc w:val="center"/>
              <w:rPr>
                <w:rFonts w:hint="eastAsia" w:ascii="宋体" w:hAnsi="宋体" w:eastAsia="宋体" w:cs="宋体"/>
                <w:b/>
                <w:bCs/>
                <w:kern w:val="0"/>
                <w:sz w:val="18"/>
                <w:szCs w:val="18"/>
                <w:lang w:eastAsia="zh-CN"/>
              </w:rPr>
            </w:pPr>
            <w:r>
              <w:rPr>
                <w:rFonts w:hint="eastAsia" w:ascii="宋体" w:hAnsi="宋体" w:eastAsia="宋体" w:cs="宋体"/>
                <w:b/>
                <w:bCs/>
                <w:kern w:val="0"/>
                <w:sz w:val="18"/>
                <w:szCs w:val="18"/>
              </w:rPr>
              <w:t>　</w:t>
            </w:r>
            <w:r>
              <w:rPr>
                <w:rFonts w:hint="eastAsia" w:ascii="宋体" w:hAnsi="宋体" w:eastAsia="宋体" w:cs="宋体"/>
                <w:b/>
                <w:bCs/>
                <w:kern w:val="0"/>
                <w:sz w:val="18"/>
                <w:szCs w:val="18"/>
                <w:lang w:eastAsia="zh-CN"/>
              </w:rPr>
              <w:t>购置服装数量</w:t>
            </w:r>
          </w:p>
        </w:tc>
        <w:tc>
          <w:tcPr>
            <w:tcW w:w="1034" w:type="dxa"/>
            <w:tcBorders>
              <w:top w:val="single" w:color="auto" w:sz="4" w:space="0"/>
              <w:left w:val="nil"/>
              <w:bottom w:val="single" w:color="auto" w:sz="4" w:space="0"/>
              <w:right w:val="single" w:color="auto" w:sz="4" w:space="0"/>
            </w:tcBorders>
            <w:shd w:val="clear" w:color="auto" w:fill="auto"/>
            <w:vAlign w:val="center"/>
          </w:tcPr>
          <w:p w14:paraId="5C5F3D55">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0C0D63E7">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214</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7B059DC">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套</w:t>
            </w:r>
          </w:p>
        </w:tc>
        <w:tc>
          <w:tcPr>
            <w:tcW w:w="1560" w:type="dxa"/>
            <w:tcBorders>
              <w:top w:val="nil"/>
              <w:left w:val="nil"/>
              <w:bottom w:val="single" w:color="auto" w:sz="4" w:space="0"/>
              <w:right w:val="single" w:color="auto" w:sz="4" w:space="0"/>
            </w:tcBorders>
            <w:shd w:val="clear" w:color="auto" w:fill="auto"/>
            <w:vAlign w:val="center"/>
          </w:tcPr>
          <w:p w14:paraId="276F6DC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255C52D0">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5130067B">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74997DF">
            <w:pPr>
              <w:widowControl/>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1640" w:type="dxa"/>
            <w:tcBorders>
              <w:top w:val="nil"/>
              <w:left w:val="nil"/>
              <w:bottom w:val="single" w:color="auto" w:sz="4" w:space="0"/>
              <w:right w:val="single" w:color="auto" w:sz="4" w:space="0"/>
            </w:tcBorders>
            <w:shd w:val="clear" w:color="auto" w:fill="auto"/>
            <w:vAlign w:val="center"/>
          </w:tcPr>
          <w:p w14:paraId="363BC7B1">
            <w:pPr>
              <w:widowControl/>
              <w:jc w:val="center"/>
              <w:rPr>
                <w:rFonts w:ascii="宋体" w:hAnsi="宋体" w:eastAsia="宋体" w:cs="宋体"/>
                <w:kern w:val="0"/>
                <w:sz w:val="18"/>
                <w:szCs w:val="18"/>
              </w:rPr>
            </w:pPr>
            <w:r>
              <w:rPr>
                <w:rFonts w:hint="eastAsia" w:ascii="宋体" w:hAnsi="宋体" w:eastAsia="宋体" w:cs="宋体"/>
                <w:kern w:val="0"/>
                <w:sz w:val="18"/>
                <w:szCs w:val="18"/>
              </w:rPr>
              <w:t>购置质量合格率（%）　</w:t>
            </w:r>
          </w:p>
        </w:tc>
        <w:tc>
          <w:tcPr>
            <w:tcW w:w="1984" w:type="dxa"/>
            <w:tcBorders>
              <w:top w:val="nil"/>
              <w:left w:val="nil"/>
              <w:bottom w:val="single" w:color="auto" w:sz="4" w:space="0"/>
              <w:right w:val="single" w:color="auto" w:sz="4" w:space="0"/>
            </w:tcBorders>
            <w:shd w:val="clear" w:color="auto" w:fill="auto"/>
            <w:vAlign w:val="center"/>
          </w:tcPr>
          <w:p w14:paraId="0B3538EF">
            <w:pPr>
              <w:widowControl/>
              <w:jc w:val="center"/>
              <w:rPr>
                <w:rFonts w:ascii="宋体" w:hAnsi="宋体" w:eastAsia="宋体" w:cs="宋体"/>
                <w:kern w:val="0"/>
                <w:sz w:val="18"/>
                <w:szCs w:val="18"/>
              </w:rPr>
            </w:pPr>
            <w:r>
              <w:rPr>
                <w:rFonts w:hint="eastAsia" w:ascii="宋体" w:hAnsi="宋体" w:eastAsia="宋体" w:cs="宋体"/>
                <w:kern w:val="0"/>
                <w:sz w:val="18"/>
                <w:szCs w:val="18"/>
              </w:rPr>
              <w:t>购置质量合格的数量占购置总数量的比率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03491788">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FDD80E9">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B5F55CB">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616EF576">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3E7E2EA2">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C8CA26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75CCC58">
            <w:pPr>
              <w:widowControl/>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1640" w:type="dxa"/>
            <w:tcBorders>
              <w:top w:val="nil"/>
              <w:left w:val="nil"/>
              <w:bottom w:val="single" w:color="auto" w:sz="4" w:space="0"/>
              <w:right w:val="single" w:color="auto" w:sz="4" w:space="0"/>
            </w:tcBorders>
            <w:shd w:val="clear" w:color="auto" w:fill="auto"/>
            <w:vAlign w:val="center"/>
          </w:tcPr>
          <w:p w14:paraId="70C47EBE">
            <w:pPr>
              <w:widowControl/>
              <w:tabs>
                <w:tab w:val="left" w:pos="509"/>
                <w:tab w:val="center" w:pos="862"/>
              </w:tabs>
              <w:jc w:val="left"/>
              <w:rPr>
                <w:rFonts w:ascii="宋体" w:hAnsi="宋体" w:eastAsia="宋体" w:cs="宋体"/>
                <w:kern w:val="0"/>
                <w:sz w:val="18"/>
                <w:szCs w:val="18"/>
              </w:rPr>
            </w:pPr>
            <w:r>
              <w:rPr>
                <w:rFonts w:hint="eastAsia" w:ascii="宋体" w:hAnsi="宋体" w:eastAsia="宋体" w:cs="宋体"/>
                <w:kern w:val="0"/>
                <w:sz w:val="18"/>
                <w:szCs w:val="18"/>
                <w:lang w:eastAsia="zh-CN"/>
              </w:rPr>
              <w:t>购置合同执行率（%）</w:t>
            </w:r>
            <w:r>
              <w:rPr>
                <w:rFonts w:hint="eastAsia" w:ascii="宋体" w:hAnsi="宋体" w:eastAsia="宋体" w:cs="宋体"/>
                <w:kern w:val="0"/>
                <w:sz w:val="18"/>
                <w:szCs w:val="18"/>
                <w:lang w:eastAsia="zh-CN"/>
              </w:rPr>
              <w:tab/>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1CEDD10D">
            <w:pPr>
              <w:widowControl/>
              <w:jc w:val="center"/>
              <w:rPr>
                <w:rFonts w:ascii="宋体" w:hAnsi="宋体" w:eastAsia="宋体" w:cs="宋体"/>
                <w:kern w:val="0"/>
                <w:sz w:val="18"/>
                <w:szCs w:val="18"/>
              </w:rPr>
            </w:pPr>
            <w:r>
              <w:rPr>
                <w:rFonts w:hint="eastAsia" w:ascii="宋体" w:hAnsi="宋体" w:eastAsia="宋体" w:cs="宋体"/>
                <w:kern w:val="0"/>
                <w:sz w:val="18"/>
                <w:szCs w:val="18"/>
              </w:rPr>
              <w:t>购置合同执行占购置合同的比率）　</w:t>
            </w:r>
          </w:p>
        </w:tc>
        <w:tc>
          <w:tcPr>
            <w:tcW w:w="1034" w:type="dxa"/>
            <w:tcBorders>
              <w:top w:val="single" w:color="auto" w:sz="4" w:space="0"/>
              <w:left w:val="nil"/>
              <w:bottom w:val="single" w:color="auto" w:sz="4" w:space="0"/>
              <w:right w:val="single" w:color="auto" w:sz="4" w:space="0"/>
            </w:tcBorders>
            <w:shd w:val="clear" w:color="auto" w:fill="auto"/>
            <w:vAlign w:val="center"/>
          </w:tcPr>
          <w:p w14:paraId="6FFC250F">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23A10293">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160D9036">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nil"/>
              <w:left w:val="nil"/>
              <w:bottom w:val="single" w:color="auto" w:sz="4" w:space="0"/>
              <w:right w:val="single" w:color="auto" w:sz="4" w:space="0"/>
            </w:tcBorders>
            <w:shd w:val="clear" w:color="auto" w:fill="auto"/>
            <w:vAlign w:val="center"/>
          </w:tcPr>
          <w:p w14:paraId="7986BE0E">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42A6C111">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E35DE79">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0269A4DD">
            <w:pPr>
              <w:widowControl/>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1640" w:type="dxa"/>
            <w:tcBorders>
              <w:top w:val="nil"/>
              <w:left w:val="nil"/>
              <w:bottom w:val="single" w:color="auto" w:sz="4" w:space="0"/>
              <w:right w:val="single" w:color="auto" w:sz="4" w:space="0"/>
            </w:tcBorders>
            <w:shd w:val="clear" w:color="auto" w:fill="auto"/>
            <w:vAlign w:val="center"/>
          </w:tcPr>
          <w:p w14:paraId="581D523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购置成本</w:t>
            </w: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E7C18FA">
            <w:pPr>
              <w:widowControl/>
              <w:jc w:val="center"/>
              <w:rPr>
                <w:rFonts w:ascii="宋体" w:hAnsi="宋体" w:eastAsia="宋体" w:cs="宋体"/>
                <w:kern w:val="0"/>
                <w:sz w:val="18"/>
                <w:szCs w:val="18"/>
              </w:rPr>
            </w:pPr>
            <w:r>
              <w:rPr>
                <w:rFonts w:hint="eastAsia" w:ascii="宋体" w:hAnsi="宋体" w:eastAsia="宋体" w:cs="宋体"/>
                <w:kern w:val="0"/>
                <w:sz w:val="18"/>
                <w:szCs w:val="18"/>
                <w:lang w:eastAsia="zh-CN"/>
              </w:rPr>
              <w:t>每套价格</w:t>
            </w: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4A27E90">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36FB25F6">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0.75</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24381B46">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万元</w:t>
            </w:r>
          </w:p>
        </w:tc>
        <w:tc>
          <w:tcPr>
            <w:tcW w:w="1560" w:type="dxa"/>
            <w:tcBorders>
              <w:top w:val="nil"/>
              <w:left w:val="nil"/>
              <w:bottom w:val="single" w:color="auto" w:sz="4" w:space="0"/>
              <w:right w:val="single" w:color="auto" w:sz="4" w:space="0"/>
            </w:tcBorders>
            <w:shd w:val="clear" w:color="auto" w:fill="auto"/>
            <w:vAlign w:val="center"/>
          </w:tcPr>
          <w:p w14:paraId="0034664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1ABB482">
        <w:tblPrEx>
          <w:tblCellMar>
            <w:top w:w="0" w:type="dxa"/>
            <w:left w:w="108" w:type="dxa"/>
            <w:bottom w:w="0" w:type="dxa"/>
            <w:right w:w="108" w:type="dxa"/>
          </w:tblCellMar>
        </w:tblPrEx>
        <w:trPr>
          <w:trHeight w:val="491" w:hRule="atLeast"/>
          <w:jc w:val="center"/>
        </w:trPr>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14:paraId="5B7E7AF3">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效果指标</w:t>
            </w:r>
          </w:p>
        </w:tc>
        <w:tc>
          <w:tcPr>
            <w:tcW w:w="1054" w:type="dxa"/>
            <w:tcBorders>
              <w:top w:val="nil"/>
              <w:left w:val="nil"/>
              <w:bottom w:val="single" w:color="auto" w:sz="4" w:space="0"/>
              <w:right w:val="single" w:color="auto" w:sz="4" w:space="0"/>
            </w:tcBorders>
            <w:shd w:val="clear" w:color="auto" w:fill="auto"/>
            <w:vAlign w:val="center"/>
          </w:tcPr>
          <w:p w14:paraId="039822EC">
            <w:pPr>
              <w:widowControl/>
              <w:jc w:val="center"/>
              <w:rPr>
                <w:rFonts w:ascii="宋体" w:hAnsi="宋体" w:eastAsia="宋体" w:cs="宋体"/>
                <w:kern w:val="0"/>
                <w:sz w:val="18"/>
                <w:szCs w:val="18"/>
              </w:rPr>
            </w:pPr>
            <w:r>
              <w:rPr>
                <w:rFonts w:hint="eastAsia" w:ascii="宋体" w:hAnsi="宋体" w:eastAsia="宋体" w:cs="宋体"/>
                <w:kern w:val="0"/>
                <w:sz w:val="18"/>
                <w:szCs w:val="18"/>
              </w:rPr>
              <w:t>经济效益指标</w:t>
            </w:r>
          </w:p>
        </w:tc>
        <w:tc>
          <w:tcPr>
            <w:tcW w:w="1640" w:type="dxa"/>
            <w:tcBorders>
              <w:top w:val="nil"/>
              <w:left w:val="nil"/>
              <w:bottom w:val="single" w:color="auto" w:sz="4" w:space="0"/>
              <w:right w:val="single" w:color="auto" w:sz="4" w:space="0"/>
            </w:tcBorders>
            <w:shd w:val="clear" w:color="auto" w:fill="auto"/>
            <w:vAlign w:val="center"/>
          </w:tcPr>
          <w:p w14:paraId="4CDB79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4F0AE8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403FE82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03DD4CCA">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29FB176">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1F588B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69870763">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9D71496">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7CBFB7B1">
            <w:pPr>
              <w:widowControl/>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1640" w:type="dxa"/>
            <w:tcBorders>
              <w:top w:val="nil"/>
              <w:left w:val="nil"/>
              <w:bottom w:val="single" w:color="auto" w:sz="4" w:space="0"/>
              <w:right w:val="single" w:color="auto" w:sz="4" w:space="0"/>
            </w:tcBorders>
            <w:shd w:val="clear" w:color="auto" w:fill="auto"/>
            <w:vAlign w:val="center"/>
          </w:tcPr>
          <w:p w14:paraId="423FF849">
            <w:pPr>
              <w:widowControl/>
              <w:jc w:val="center"/>
              <w:rPr>
                <w:rFonts w:ascii="宋体" w:hAnsi="宋体" w:eastAsia="宋体" w:cs="宋体"/>
                <w:kern w:val="0"/>
                <w:sz w:val="18"/>
                <w:szCs w:val="18"/>
              </w:rPr>
            </w:pPr>
            <w:r>
              <w:rPr>
                <w:rFonts w:hint="eastAsia" w:ascii="宋体" w:hAnsi="宋体" w:eastAsia="宋体" w:cs="宋体"/>
                <w:kern w:val="0"/>
                <w:sz w:val="18"/>
                <w:szCs w:val="18"/>
              </w:rPr>
              <w:t>提高</w:t>
            </w:r>
            <w:r>
              <w:rPr>
                <w:rFonts w:hint="eastAsia" w:ascii="宋体" w:hAnsi="宋体" w:eastAsia="宋体" w:cs="宋体"/>
                <w:kern w:val="0"/>
                <w:sz w:val="18"/>
                <w:szCs w:val="18"/>
                <w:lang w:eastAsia="zh-CN"/>
              </w:rPr>
              <w:t>部门</w:t>
            </w:r>
            <w:r>
              <w:rPr>
                <w:rFonts w:hint="eastAsia" w:ascii="宋体" w:hAnsi="宋体" w:eastAsia="宋体" w:cs="宋体"/>
                <w:kern w:val="0"/>
                <w:sz w:val="18"/>
                <w:szCs w:val="18"/>
              </w:rPr>
              <w:t>形象　</w:t>
            </w:r>
          </w:p>
        </w:tc>
        <w:tc>
          <w:tcPr>
            <w:tcW w:w="1984" w:type="dxa"/>
            <w:tcBorders>
              <w:top w:val="nil"/>
              <w:left w:val="nil"/>
              <w:bottom w:val="single" w:color="auto" w:sz="4" w:space="0"/>
              <w:right w:val="single" w:color="auto" w:sz="4" w:space="0"/>
            </w:tcBorders>
            <w:shd w:val="clear" w:color="auto" w:fill="auto"/>
            <w:vAlign w:val="center"/>
          </w:tcPr>
          <w:p w14:paraId="2D853566">
            <w:pPr>
              <w:widowControl/>
              <w:jc w:val="center"/>
              <w:rPr>
                <w:rFonts w:ascii="宋体" w:hAnsi="宋体" w:eastAsia="宋体" w:cs="宋体"/>
                <w:kern w:val="0"/>
                <w:sz w:val="18"/>
                <w:szCs w:val="18"/>
              </w:rPr>
            </w:pPr>
            <w:r>
              <w:rPr>
                <w:rFonts w:hint="eastAsia" w:ascii="宋体" w:hAnsi="宋体" w:eastAsia="宋体" w:cs="宋体"/>
                <w:kern w:val="0"/>
                <w:sz w:val="18"/>
                <w:szCs w:val="18"/>
              </w:rPr>
              <w:t>提高</w:t>
            </w:r>
            <w:r>
              <w:rPr>
                <w:rFonts w:hint="eastAsia" w:ascii="宋体" w:hAnsi="宋体" w:eastAsia="宋体" w:cs="宋体"/>
                <w:kern w:val="0"/>
                <w:sz w:val="18"/>
                <w:szCs w:val="18"/>
                <w:lang w:eastAsia="zh-CN"/>
              </w:rPr>
              <w:t>部门</w:t>
            </w:r>
            <w:r>
              <w:rPr>
                <w:rFonts w:hint="eastAsia" w:ascii="宋体" w:hAnsi="宋体" w:eastAsia="宋体" w:cs="宋体"/>
                <w:kern w:val="0"/>
                <w:sz w:val="18"/>
                <w:szCs w:val="18"/>
              </w:rPr>
              <w:t>形象　</w:t>
            </w:r>
          </w:p>
        </w:tc>
        <w:tc>
          <w:tcPr>
            <w:tcW w:w="1034" w:type="dxa"/>
            <w:tcBorders>
              <w:top w:val="single" w:color="auto" w:sz="4" w:space="0"/>
              <w:left w:val="nil"/>
              <w:bottom w:val="single" w:color="auto" w:sz="4" w:space="0"/>
              <w:right w:val="single" w:color="auto" w:sz="4" w:space="0"/>
            </w:tcBorders>
            <w:shd w:val="clear" w:color="auto" w:fill="auto"/>
            <w:vAlign w:val="center"/>
          </w:tcPr>
          <w:p w14:paraId="76F7CFFF">
            <w:pPr>
              <w:widowControl/>
              <w:jc w:val="center"/>
              <w:rPr>
                <w:rFonts w:ascii="宋体" w:hAnsi="宋体" w:eastAsia="宋体" w:cs="宋体"/>
                <w:b/>
                <w:bCs/>
                <w:kern w:val="0"/>
                <w:sz w:val="18"/>
                <w:szCs w:val="18"/>
                <w:lang w:val="en-US" w:eastAsia="zh-CN" w:bidi="ar-SA"/>
              </w:rPr>
            </w:pPr>
          </w:p>
        </w:tc>
        <w:tc>
          <w:tcPr>
            <w:tcW w:w="667" w:type="dxa"/>
            <w:tcBorders>
              <w:top w:val="single" w:color="auto" w:sz="4" w:space="0"/>
              <w:left w:val="nil"/>
              <w:bottom w:val="single" w:color="auto" w:sz="4" w:space="0"/>
              <w:right w:val="single" w:color="auto" w:sz="4" w:space="0"/>
            </w:tcBorders>
            <w:shd w:val="clear" w:color="auto" w:fill="auto"/>
            <w:vAlign w:val="center"/>
          </w:tcPr>
          <w:p w14:paraId="6A020008">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0A7BF599">
            <w:pPr>
              <w:widowControl/>
              <w:jc w:val="center"/>
              <w:rPr>
                <w:rFonts w:hint="eastAsia" w:ascii="宋体" w:hAnsi="宋体" w:eastAsia="宋体" w:cs="宋体"/>
                <w:b w:val="0"/>
                <w:bCs w:val="0"/>
                <w:kern w:val="0"/>
                <w:sz w:val="18"/>
                <w:szCs w:val="18"/>
                <w:lang w:val="en-US" w:eastAsia="zh-CN" w:bidi="ar-SA"/>
              </w:rPr>
            </w:pPr>
          </w:p>
        </w:tc>
        <w:tc>
          <w:tcPr>
            <w:tcW w:w="1560" w:type="dxa"/>
            <w:tcBorders>
              <w:top w:val="nil"/>
              <w:left w:val="nil"/>
              <w:bottom w:val="single" w:color="auto" w:sz="4" w:space="0"/>
              <w:right w:val="single" w:color="auto" w:sz="4" w:space="0"/>
            </w:tcBorders>
            <w:shd w:val="clear" w:color="auto" w:fill="auto"/>
            <w:vAlign w:val="center"/>
          </w:tcPr>
          <w:p w14:paraId="7783550D">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6F880AB9">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18A94EF3">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21EA411C">
            <w:pPr>
              <w:widowControl/>
              <w:jc w:val="center"/>
              <w:rPr>
                <w:rFonts w:ascii="宋体" w:hAnsi="宋体" w:eastAsia="宋体" w:cs="宋体"/>
                <w:kern w:val="0"/>
                <w:sz w:val="18"/>
                <w:szCs w:val="18"/>
              </w:rPr>
            </w:pPr>
            <w:r>
              <w:rPr>
                <w:rFonts w:hint="eastAsia" w:ascii="宋体" w:hAnsi="宋体" w:eastAsia="宋体" w:cs="宋体"/>
                <w:kern w:val="0"/>
                <w:sz w:val="18"/>
                <w:szCs w:val="18"/>
              </w:rPr>
              <w:t>生态效益指标</w:t>
            </w:r>
          </w:p>
        </w:tc>
        <w:tc>
          <w:tcPr>
            <w:tcW w:w="1640" w:type="dxa"/>
            <w:tcBorders>
              <w:top w:val="nil"/>
              <w:left w:val="nil"/>
              <w:bottom w:val="single" w:color="auto" w:sz="4" w:space="0"/>
              <w:right w:val="single" w:color="auto" w:sz="4" w:space="0"/>
            </w:tcBorders>
            <w:shd w:val="clear" w:color="auto" w:fill="auto"/>
            <w:vAlign w:val="center"/>
          </w:tcPr>
          <w:p w14:paraId="05648E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984" w:type="dxa"/>
            <w:tcBorders>
              <w:top w:val="nil"/>
              <w:left w:val="nil"/>
              <w:bottom w:val="single" w:color="auto" w:sz="4" w:space="0"/>
              <w:right w:val="single" w:color="auto" w:sz="4" w:space="0"/>
            </w:tcBorders>
            <w:shd w:val="clear" w:color="auto" w:fill="auto"/>
            <w:vAlign w:val="center"/>
          </w:tcPr>
          <w:p w14:paraId="58B937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1034" w:type="dxa"/>
            <w:tcBorders>
              <w:top w:val="single" w:color="auto" w:sz="4" w:space="0"/>
              <w:left w:val="nil"/>
              <w:bottom w:val="single" w:color="auto" w:sz="4" w:space="0"/>
              <w:right w:val="single" w:color="auto" w:sz="4" w:space="0"/>
            </w:tcBorders>
            <w:shd w:val="clear" w:color="auto" w:fill="auto"/>
            <w:vAlign w:val="center"/>
          </w:tcPr>
          <w:p w14:paraId="1DFB2F2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67" w:type="dxa"/>
            <w:tcBorders>
              <w:top w:val="single" w:color="auto" w:sz="4" w:space="0"/>
              <w:left w:val="nil"/>
              <w:bottom w:val="single" w:color="auto" w:sz="4" w:space="0"/>
              <w:right w:val="single" w:color="auto" w:sz="4" w:space="0"/>
            </w:tcBorders>
            <w:shd w:val="clear" w:color="auto" w:fill="auto"/>
            <w:vAlign w:val="center"/>
          </w:tcPr>
          <w:p w14:paraId="691FAE8E">
            <w:pPr>
              <w:widowControl/>
              <w:jc w:val="center"/>
              <w:rPr>
                <w:rFonts w:ascii="宋体" w:hAnsi="宋体" w:eastAsia="宋体" w:cs="宋体"/>
                <w:kern w:val="0"/>
                <w:sz w:val="18"/>
                <w:szCs w:val="18"/>
              </w:rPr>
            </w:pP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78D2E759">
            <w:pPr>
              <w:widowControl/>
              <w:jc w:val="center"/>
              <w:rPr>
                <w:rFonts w:ascii="宋体" w:hAnsi="宋体" w:eastAsia="宋体" w:cs="宋体"/>
                <w:kern w:val="0"/>
                <w:sz w:val="18"/>
                <w:szCs w:val="18"/>
              </w:rPr>
            </w:pPr>
          </w:p>
        </w:tc>
        <w:tc>
          <w:tcPr>
            <w:tcW w:w="1560" w:type="dxa"/>
            <w:tcBorders>
              <w:top w:val="nil"/>
              <w:left w:val="nil"/>
              <w:bottom w:val="single" w:color="auto" w:sz="4" w:space="0"/>
              <w:right w:val="single" w:color="auto" w:sz="4" w:space="0"/>
            </w:tcBorders>
            <w:shd w:val="clear" w:color="auto" w:fill="auto"/>
            <w:vAlign w:val="center"/>
          </w:tcPr>
          <w:p w14:paraId="39F84E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r>
      <w:tr w14:paraId="7A0CA9CF">
        <w:tblPrEx>
          <w:tblCellMar>
            <w:top w:w="0" w:type="dxa"/>
            <w:left w:w="108" w:type="dxa"/>
            <w:bottom w:w="0" w:type="dxa"/>
            <w:right w:w="108" w:type="dxa"/>
          </w:tblCellMar>
        </w:tblPrEx>
        <w:trPr>
          <w:trHeight w:val="491" w:hRule="atLeast"/>
          <w:jc w:val="center"/>
        </w:trPr>
        <w:tc>
          <w:tcPr>
            <w:tcW w:w="1134" w:type="dxa"/>
            <w:vMerge w:val="continue"/>
            <w:tcBorders>
              <w:top w:val="nil"/>
              <w:left w:val="single" w:color="auto" w:sz="4" w:space="0"/>
              <w:bottom w:val="single" w:color="000000" w:sz="4" w:space="0"/>
              <w:right w:val="single" w:color="auto" w:sz="4" w:space="0"/>
            </w:tcBorders>
            <w:vAlign w:val="center"/>
          </w:tcPr>
          <w:p w14:paraId="2A7B358C">
            <w:pPr>
              <w:widowControl/>
              <w:jc w:val="left"/>
              <w:rPr>
                <w:rFonts w:ascii="宋体" w:hAnsi="宋体" w:eastAsia="宋体" w:cs="宋体"/>
                <w:b/>
                <w:bCs/>
                <w:kern w:val="0"/>
                <w:sz w:val="18"/>
                <w:szCs w:val="18"/>
              </w:rPr>
            </w:pPr>
          </w:p>
        </w:tc>
        <w:tc>
          <w:tcPr>
            <w:tcW w:w="1054" w:type="dxa"/>
            <w:tcBorders>
              <w:top w:val="nil"/>
              <w:left w:val="nil"/>
              <w:bottom w:val="single" w:color="auto" w:sz="4" w:space="0"/>
              <w:right w:val="single" w:color="auto" w:sz="4" w:space="0"/>
            </w:tcBorders>
            <w:shd w:val="clear" w:color="auto" w:fill="auto"/>
            <w:vAlign w:val="center"/>
          </w:tcPr>
          <w:p w14:paraId="3419C89F">
            <w:pPr>
              <w:widowControl/>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1640" w:type="dxa"/>
            <w:tcBorders>
              <w:top w:val="nil"/>
              <w:left w:val="nil"/>
              <w:bottom w:val="single" w:color="auto" w:sz="4" w:space="0"/>
              <w:right w:val="single" w:color="auto" w:sz="4" w:space="0"/>
            </w:tcBorders>
            <w:shd w:val="clear" w:color="auto" w:fill="auto"/>
            <w:vAlign w:val="center"/>
          </w:tcPr>
          <w:p w14:paraId="544947ED">
            <w:pPr>
              <w:widowControl/>
              <w:jc w:val="center"/>
              <w:rPr>
                <w:rFonts w:ascii="宋体" w:hAnsi="宋体" w:eastAsia="宋体" w:cs="宋体"/>
                <w:kern w:val="0"/>
                <w:sz w:val="18"/>
                <w:szCs w:val="18"/>
              </w:rPr>
            </w:pPr>
            <w:r>
              <w:rPr>
                <w:rFonts w:hint="eastAsia" w:ascii="宋体" w:hAnsi="宋体" w:eastAsia="宋体" w:cs="宋体"/>
                <w:kern w:val="0"/>
                <w:sz w:val="18"/>
                <w:szCs w:val="18"/>
              </w:rPr>
              <w:t>提高执法的严肃性　</w:t>
            </w:r>
          </w:p>
        </w:tc>
        <w:tc>
          <w:tcPr>
            <w:tcW w:w="1984" w:type="dxa"/>
            <w:tcBorders>
              <w:top w:val="nil"/>
              <w:left w:val="nil"/>
              <w:bottom w:val="single" w:color="auto" w:sz="4" w:space="0"/>
              <w:right w:val="single" w:color="auto" w:sz="4" w:space="0"/>
            </w:tcBorders>
            <w:shd w:val="clear" w:color="auto" w:fill="auto"/>
            <w:vAlign w:val="center"/>
          </w:tcPr>
          <w:p w14:paraId="73D29F26">
            <w:pPr>
              <w:widowControl/>
              <w:jc w:val="center"/>
              <w:rPr>
                <w:rFonts w:ascii="宋体" w:hAnsi="宋体" w:eastAsia="宋体" w:cs="宋体"/>
                <w:kern w:val="0"/>
                <w:sz w:val="18"/>
                <w:szCs w:val="18"/>
              </w:rPr>
            </w:pPr>
            <w:r>
              <w:rPr>
                <w:rFonts w:hint="eastAsia" w:ascii="宋体" w:hAnsi="宋体" w:eastAsia="宋体" w:cs="宋体"/>
                <w:kern w:val="0"/>
                <w:sz w:val="18"/>
                <w:szCs w:val="18"/>
              </w:rPr>
              <w:t>提高执法的严肃性　</w:t>
            </w:r>
          </w:p>
        </w:tc>
        <w:tc>
          <w:tcPr>
            <w:tcW w:w="1034" w:type="dxa"/>
            <w:tcBorders>
              <w:top w:val="single" w:color="auto" w:sz="4" w:space="0"/>
              <w:left w:val="nil"/>
              <w:bottom w:val="single" w:color="auto" w:sz="4" w:space="0"/>
              <w:right w:val="single" w:color="auto" w:sz="4" w:space="0"/>
            </w:tcBorders>
            <w:shd w:val="clear" w:color="auto" w:fill="auto"/>
            <w:vAlign w:val="center"/>
          </w:tcPr>
          <w:p w14:paraId="04DE31EC">
            <w:pPr>
              <w:widowControl/>
              <w:jc w:val="center"/>
              <w:rPr>
                <w:rFonts w:ascii="宋体" w:hAnsi="宋体" w:eastAsia="宋体" w:cs="宋体"/>
                <w:b/>
                <w:bCs/>
                <w:kern w:val="0"/>
                <w:sz w:val="18"/>
                <w:szCs w:val="18"/>
                <w:lang w:val="en-US" w:eastAsia="zh-CN" w:bidi="ar-SA"/>
              </w:rPr>
            </w:pPr>
          </w:p>
        </w:tc>
        <w:tc>
          <w:tcPr>
            <w:tcW w:w="667" w:type="dxa"/>
            <w:tcBorders>
              <w:top w:val="single" w:color="auto" w:sz="4" w:space="0"/>
              <w:left w:val="nil"/>
              <w:bottom w:val="single" w:color="auto" w:sz="4" w:space="0"/>
              <w:right w:val="single" w:color="auto" w:sz="4" w:space="0"/>
            </w:tcBorders>
            <w:shd w:val="clear" w:color="auto" w:fill="auto"/>
            <w:vAlign w:val="center"/>
          </w:tcPr>
          <w:p w14:paraId="4ACD0650">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提高</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3A3A50BB">
            <w:pPr>
              <w:widowControl/>
              <w:jc w:val="center"/>
              <w:rPr>
                <w:rFonts w:hint="eastAsia" w:ascii="宋体" w:hAnsi="宋体" w:eastAsia="宋体" w:cs="宋体"/>
                <w:b w:val="0"/>
                <w:bCs w:val="0"/>
                <w:kern w:val="0"/>
                <w:sz w:val="18"/>
                <w:szCs w:val="18"/>
                <w:lang w:val="en-US" w:eastAsia="zh-CN" w:bidi="ar-SA"/>
              </w:rPr>
            </w:pPr>
          </w:p>
        </w:tc>
        <w:tc>
          <w:tcPr>
            <w:tcW w:w="1560" w:type="dxa"/>
            <w:tcBorders>
              <w:top w:val="nil"/>
              <w:left w:val="nil"/>
              <w:bottom w:val="single" w:color="auto" w:sz="4" w:space="0"/>
              <w:right w:val="single" w:color="auto" w:sz="4" w:space="0"/>
            </w:tcBorders>
            <w:shd w:val="clear" w:color="auto" w:fill="auto"/>
            <w:vAlign w:val="center"/>
          </w:tcPr>
          <w:p w14:paraId="072D37AF">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r w14:paraId="09D5C1C2">
        <w:tblPrEx>
          <w:tblCellMar>
            <w:top w:w="0" w:type="dxa"/>
            <w:left w:w="108" w:type="dxa"/>
            <w:bottom w:w="0" w:type="dxa"/>
            <w:right w:w="108" w:type="dxa"/>
          </w:tblCellMar>
        </w:tblPrEx>
        <w:trPr>
          <w:trHeight w:val="960" w:hRule="atLeast"/>
          <w:jc w:val="center"/>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E1E1A8">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满意度指标</w:t>
            </w:r>
          </w:p>
        </w:tc>
        <w:tc>
          <w:tcPr>
            <w:tcW w:w="1054" w:type="dxa"/>
            <w:tcBorders>
              <w:top w:val="single" w:color="auto" w:sz="4" w:space="0"/>
              <w:left w:val="nil"/>
              <w:bottom w:val="single" w:color="auto" w:sz="4" w:space="0"/>
              <w:right w:val="single" w:color="auto" w:sz="4" w:space="0"/>
            </w:tcBorders>
            <w:shd w:val="clear" w:color="auto" w:fill="auto"/>
            <w:vAlign w:val="center"/>
          </w:tcPr>
          <w:p w14:paraId="62F49E6D">
            <w:pPr>
              <w:widowControl/>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1640" w:type="dxa"/>
            <w:tcBorders>
              <w:top w:val="single" w:color="auto" w:sz="4" w:space="0"/>
              <w:left w:val="nil"/>
              <w:bottom w:val="single" w:color="auto" w:sz="4" w:space="0"/>
              <w:right w:val="single" w:color="auto" w:sz="4" w:space="0"/>
            </w:tcBorders>
            <w:shd w:val="clear" w:color="auto" w:fill="auto"/>
            <w:vAlign w:val="center"/>
          </w:tcPr>
          <w:p w14:paraId="1A199A79">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服务对象满意度（%）</w:t>
            </w:r>
          </w:p>
        </w:tc>
        <w:tc>
          <w:tcPr>
            <w:tcW w:w="1984" w:type="dxa"/>
            <w:tcBorders>
              <w:top w:val="single" w:color="auto" w:sz="4" w:space="0"/>
              <w:left w:val="nil"/>
              <w:bottom w:val="single" w:color="auto" w:sz="4" w:space="0"/>
              <w:right w:val="single" w:color="auto" w:sz="4" w:space="0"/>
            </w:tcBorders>
            <w:shd w:val="clear" w:color="auto" w:fill="auto"/>
            <w:vAlign w:val="center"/>
          </w:tcPr>
          <w:p w14:paraId="2E12D627">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调查中满意和较满意的人数占调查总人数的比率</w:t>
            </w:r>
          </w:p>
        </w:tc>
        <w:tc>
          <w:tcPr>
            <w:tcW w:w="1034" w:type="dxa"/>
            <w:tcBorders>
              <w:top w:val="single" w:color="auto" w:sz="4" w:space="0"/>
              <w:left w:val="nil"/>
              <w:bottom w:val="single" w:color="auto" w:sz="4" w:space="0"/>
              <w:right w:val="single" w:color="auto" w:sz="4" w:space="0"/>
            </w:tcBorders>
            <w:shd w:val="clear" w:color="auto" w:fill="auto"/>
            <w:vAlign w:val="center"/>
          </w:tcPr>
          <w:p w14:paraId="1DC74ADD">
            <w:pPr>
              <w:widowControl/>
              <w:jc w:val="center"/>
              <w:rPr>
                <w:rFonts w:ascii="宋体" w:hAnsi="宋体" w:eastAsia="宋体" w:cs="宋体"/>
                <w:b/>
                <w:bCs/>
                <w:kern w:val="0"/>
                <w:sz w:val="18"/>
                <w:szCs w:val="18"/>
                <w:lang w:val="en-US" w:eastAsia="zh-CN" w:bidi="ar-SA"/>
              </w:rPr>
            </w:pPr>
            <w:r>
              <w:rPr>
                <w:rFonts w:hint="eastAsia" w:ascii="宋体" w:hAnsi="宋体" w:eastAsia="宋体" w:cs="宋体"/>
                <w:b w:val="0"/>
                <w:bCs w:val="0"/>
                <w:kern w:val="0"/>
                <w:sz w:val="18"/>
                <w:szCs w:val="18"/>
              </w:rPr>
              <w:t>≥</w:t>
            </w:r>
          </w:p>
        </w:tc>
        <w:tc>
          <w:tcPr>
            <w:tcW w:w="667" w:type="dxa"/>
            <w:tcBorders>
              <w:top w:val="single" w:color="auto" w:sz="4" w:space="0"/>
              <w:left w:val="nil"/>
              <w:bottom w:val="single" w:color="auto" w:sz="4" w:space="0"/>
              <w:right w:val="single" w:color="auto" w:sz="4" w:space="0"/>
            </w:tcBorders>
            <w:shd w:val="clear" w:color="auto" w:fill="auto"/>
            <w:vAlign w:val="center"/>
          </w:tcPr>
          <w:p w14:paraId="601C51B1">
            <w:pPr>
              <w:widowControl/>
              <w:jc w:val="center"/>
              <w:rPr>
                <w:rFonts w:hint="default"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bidi="ar-SA"/>
              </w:rPr>
              <w:t>90</w:t>
            </w:r>
          </w:p>
        </w:tc>
        <w:tc>
          <w:tcPr>
            <w:tcW w:w="992" w:type="dxa"/>
            <w:tcBorders>
              <w:top w:val="single" w:color="auto" w:sz="4" w:space="0"/>
              <w:left w:val="single" w:color="auto" w:sz="4" w:space="0"/>
              <w:bottom w:val="single" w:color="auto" w:sz="4" w:space="0"/>
              <w:right w:val="single" w:color="000000" w:sz="4" w:space="0"/>
            </w:tcBorders>
            <w:shd w:val="clear" w:color="auto" w:fill="auto"/>
            <w:vAlign w:val="center"/>
          </w:tcPr>
          <w:p w14:paraId="6271378A">
            <w:pPr>
              <w:widowControl/>
              <w:jc w:val="center"/>
              <w:rPr>
                <w:rFonts w:hint="eastAsia"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val="en-US" w:eastAsia="zh-CN"/>
              </w:rPr>
              <w:t>%</w:t>
            </w:r>
          </w:p>
        </w:tc>
        <w:tc>
          <w:tcPr>
            <w:tcW w:w="1560" w:type="dxa"/>
            <w:tcBorders>
              <w:top w:val="single" w:color="auto" w:sz="4" w:space="0"/>
              <w:left w:val="nil"/>
              <w:bottom w:val="single" w:color="auto" w:sz="4" w:space="0"/>
              <w:right w:val="single" w:color="auto" w:sz="4" w:space="0"/>
            </w:tcBorders>
            <w:shd w:val="clear" w:color="auto" w:fill="auto"/>
            <w:vAlign w:val="center"/>
          </w:tcPr>
          <w:p w14:paraId="480D7DFA">
            <w:pPr>
              <w:widowControl/>
              <w:jc w:val="center"/>
              <w:rPr>
                <w:rFonts w:ascii="宋体" w:hAnsi="宋体" w:eastAsia="宋体" w:cs="宋体"/>
                <w:b w:val="0"/>
                <w:bCs w:val="0"/>
                <w:kern w:val="0"/>
                <w:sz w:val="18"/>
                <w:szCs w:val="18"/>
                <w:lang w:val="en-US" w:eastAsia="zh-CN" w:bidi="ar-SA"/>
              </w:rPr>
            </w:pPr>
            <w:r>
              <w:rPr>
                <w:rFonts w:hint="eastAsia" w:ascii="宋体" w:hAnsi="宋体" w:eastAsia="宋体" w:cs="宋体"/>
                <w:b w:val="0"/>
                <w:bCs w:val="0"/>
                <w:kern w:val="0"/>
                <w:sz w:val="18"/>
                <w:szCs w:val="18"/>
                <w:lang w:eastAsia="zh-CN"/>
              </w:rPr>
              <w:t>计划标准</w:t>
            </w:r>
            <w:r>
              <w:rPr>
                <w:rFonts w:hint="eastAsia" w:ascii="宋体" w:hAnsi="宋体" w:eastAsia="宋体" w:cs="宋体"/>
                <w:b w:val="0"/>
                <w:bCs w:val="0"/>
                <w:kern w:val="0"/>
                <w:sz w:val="18"/>
                <w:szCs w:val="18"/>
              </w:rPr>
              <w:t>　</w:t>
            </w:r>
          </w:p>
        </w:tc>
      </w:tr>
    </w:tbl>
    <w:p w14:paraId="5500048B">
      <w:pPr>
        <w:tabs>
          <w:tab w:val="left" w:pos="853"/>
        </w:tabs>
        <w:bidi w:val="0"/>
        <w:jc w:val="left"/>
        <w:rPr>
          <w:rFonts w:hint="eastAsia" w:ascii="等线" w:hAnsi="等线" w:eastAsia="等线" w:cs="Times New Roman"/>
          <w:lang w:val="en-US" w:eastAsia="zh-CN"/>
        </w:rPr>
      </w:pPr>
    </w:p>
    <w:p w14:paraId="5BEF1F75">
      <w:pPr>
        <w:spacing w:line="584" w:lineRule="exact"/>
        <w:jc w:val="left"/>
        <w:outlineLvl w:val="0"/>
        <w:rPr>
          <w:rFonts w:ascii="Times New Roman" w:hAnsi="Times New Roman" w:eastAsia="仿宋_GB2312" w:cs="Times New Roman"/>
        </w:rPr>
        <w:sectPr>
          <w:footerReference r:id="rId3" w:type="default"/>
          <w:pgSz w:w="16839" w:h="11907" w:orient="landscape"/>
          <w:pgMar w:top="1020" w:right="1361" w:bottom="1020" w:left="1361" w:header="851" w:footer="992" w:gutter="0"/>
          <w:cols w:space="425" w:num="1"/>
          <w:titlePg/>
          <w:docGrid w:type="lines" w:linePitch="312" w:charSpace="0"/>
        </w:sectPr>
      </w:pPr>
    </w:p>
    <w:p w14:paraId="139F62A7">
      <w:pPr>
        <w:jc w:val="left"/>
        <w:outlineLvl w:val="1"/>
        <w:rPr>
          <w:rFonts w:ascii="Times New Roman" w:hAnsi="Times New Roman" w:eastAsia="黑体" w:cs="Times New Roman"/>
          <w:sz w:val="44"/>
          <w:szCs w:val="44"/>
        </w:rPr>
      </w:pPr>
    </w:p>
    <w:p w14:paraId="3BBC3FEF">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六、政府采购预算情况</w:t>
      </w:r>
    </w:p>
    <w:p w14:paraId="695249DE">
      <w:pPr>
        <w:spacing w:line="584" w:lineRule="exact"/>
        <w:ind w:firstLine="640" w:firstLineChars="200"/>
        <w:outlineLvl w:val="0"/>
        <w:rPr>
          <w:rFonts w:ascii="Times New Roman" w:hAnsi="Times New Roman" w:eastAsia="仿宋_GB2312" w:cs="Times New Roman"/>
          <w:sz w:val="32"/>
          <w:szCs w:val="24"/>
        </w:rPr>
      </w:pPr>
      <w:bookmarkStart w:id="0" w:name="_Toc471398468"/>
      <w:r>
        <w:rPr>
          <w:rFonts w:ascii="Times New Roman" w:hAnsi="Times New Roman" w:eastAsia="仿宋_GB2312" w:cs="Times New Roman"/>
          <w:sz w:val="32"/>
          <w:szCs w:val="24"/>
        </w:rPr>
        <w:t>20</w:t>
      </w:r>
      <w:r>
        <w:rPr>
          <w:rFonts w:hint="eastAsia" w:ascii="Times New Roman" w:hAnsi="Times New Roman" w:eastAsia="仿宋_GB2312" w:cs="Times New Roman"/>
          <w:sz w:val="32"/>
          <w:szCs w:val="24"/>
        </w:rPr>
        <w:t>21</w:t>
      </w:r>
      <w:r>
        <w:rPr>
          <w:rFonts w:ascii="Times New Roman" w:hAnsi="Times New Roman" w:eastAsia="仿宋_GB2312" w:cs="Times New Roman"/>
          <w:sz w:val="32"/>
          <w:szCs w:val="24"/>
        </w:rPr>
        <w:t>年，我部门安排政府采购预算</w:t>
      </w:r>
      <w:r>
        <w:rPr>
          <w:rFonts w:hint="eastAsia" w:ascii="Times New Roman" w:hAnsi="Times New Roman" w:eastAsia="仿宋_GB2312" w:cs="Times New Roman"/>
          <w:sz w:val="32"/>
          <w:szCs w:val="24"/>
          <w:lang w:val="en-US" w:eastAsia="zh-CN"/>
        </w:rPr>
        <w:t>508</w:t>
      </w:r>
      <w:r>
        <w:rPr>
          <w:rFonts w:ascii="Times New Roman" w:hAnsi="Times New Roman" w:eastAsia="仿宋_GB2312" w:cs="Times New Roman"/>
          <w:sz w:val="32"/>
          <w:szCs w:val="24"/>
        </w:rPr>
        <w:t>万元。具体内容见下表。</w:t>
      </w:r>
    </w:p>
    <w:bookmarkEnd w:id="0"/>
    <w:p w14:paraId="12FD8104">
      <w:pPr>
        <w:spacing w:line="584" w:lineRule="exact"/>
        <w:jc w:val="left"/>
        <w:outlineLvl w:val="0"/>
        <w:rPr>
          <w:rFonts w:ascii="Times New Roman" w:hAnsi="Times New Roman" w:eastAsia="仿宋_GB2312" w:cs="Times New Roman"/>
        </w:rPr>
      </w:pPr>
    </w:p>
    <w:p w14:paraId="18F93FB4">
      <w:pPr>
        <w:jc w:val="center"/>
        <w:outlineLvl w:val="1"/>
        <w:rPr>
          <w:rFonts w:ascii="Times New Roman" w:hAnsi="Times New Roman" w:cs="Times New Roman"/>
          <w:sz w:val="32"/>
        </w:rPr>
      </w:pPr>
      <w:bookmarkStart w:id="1" w:name="_Toc64920910"/>
      <w:r>
        <w:rPr>
          <w:rFonts w:hint="eastAsia" w:ascii="方正小标宋_GBK" w:eastAsia="方正小标宋_GBK" w:cs="Times New Roman"/>
          <w:sz w:val="32"/>
        </w:rPr>
        <w:t>部门政府采购预算</w:t>
      </w:r>
      <w:bookmarkEnd w:id="1"/>
    </w:p>
    <w:tbl>
      <w:tblPr>
        <w:tblStyle w:val="8"/>
        <w:tblW w:w="1550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14:paraId="05A943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8703" w:type="dxa"/>
            <w:gridSpan w:val="7"/>
            <w:tcBorders>
              <w:top w:val="single" w:color="FFFFFF" w:sz="6" w:space="0"/>
              <w:left w:val="single" w:color="FFFFFF" w:sz="6" w:space="0"/>
              <w:right w:val="single" w:color="FFFFFF" w:sz="6" w:space="0"/>
            </w:tcBorders>
            <w:shd w:val="clear" w:color="auto" w:fill="auto"/>
            <w:vAlign w:val="center"/>
          </w:tcPr>
          <w:p w14:paraId="489D75F3">
            <w:pPr>
              <w:spacing w:line="300" w:lineRule="exact"/>
              <w:jc w:val="left"/>
              <w:rPr>
                <w:rFonts w:ascii="方正小标宋_GBK" w:eastAsia="方正小标宋_GBK" w:cs="Times New Roman"/>
                <w:sz w:val="24"/>
              </w:rPr>
            </w:pPr>
            <w:r>
              <w:rPr>
                <w:rFonts w:hint="eastAsia" w:ascii="方正小标宋_GBK" w:eastAsia="方正小标宋_GBK"/>
                <w:sz w:val="24"/>
              </w:rPr>
              <w:t>***</w:t>
            </w:r>
            <w:r>
              <w:rPr>
                <w:rFonts w:ascii="方正小标宋_GBK" w:eastAsia="方正小标宋_GBK" w:cs="Times New Roman"/>
                <w:sz w:val="24"/>
              </w:rPr>
              <w:t>永清县</w:t>
            </w:r>
            <w:r>
              <w:rPr>
                <w:rFonts w:hint="eastAsia" w:ascii="方正小标宋_GBK" w:eastAsia="方正小标宋_GBK"/>
                <w:sz w:val="24"/>
              </w:rPr>
              <w:t>***</w:t>
            </w:r>
          </w:p>
        </w:tc>
        <w:tc>
          <w:tcPr>
            <w:tcW w:w="6804" w:type="dxa"/>
            <w:gridSpan w:val="6"/>
            <w:tcBorders>
              <w:top w:val="single" w:color="FFFFFF" w:sz="6" w:space="0"/>
              <w:left w:val="single" w:color="FFFFFF" w:sz="6" w:space="0"/>
              <w:right w:val="single" w:color="FFFFFF" w:sz="6" w:space="0"/>
            </w:tcBorders>
            <w:shd w:val="clear" w:color="auto" w:fill="auto"/>
            <w:vAlign w:val="center"/>
          </w:tcPr>
          <w:p w14:paraId="60829C33">
            <w:pPr>
              <w:spacing w:line="300" w:lineRule="exact"/>
              <w:jc w:val="right"/>
              <w:rPr>
                <w:rFonts w:ascii="方正书宋_GBK" w:eastAsia="方正书宋_GBK" w:cs="Times New Roman"/>
                <w:sz w:val="24"/>
              </w:rPr>
            </w:pPr>
            <w:r>
              <w:rPr>
                <w:rFonts w:ascii="方正书宋_GBK" w:eastAsia="方正书宋_GBK" w:cs="Times New Roman"/>
                <w:sz w:val="24"/>
              </w:rPr>
              <w:t>单位：万元</w:t>
            </w:r>
          </w:p>
        </w:tc>
      </w:tr>
      <w:tr w14:paraId="01E3AD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3118" w:type="dxa"/>
            <w:gridSpan w:val="2"/>
            <w:shd w:val="clear" w:color="auto" w:fill="auto"/>
            <w:vAlign w:val="center"/>
          </w:tcPr>
          <w:p w14:paraId="0C4B06DA">
            <w:pPr>
              <w:spacing w:line="300" w:lineRule="exact"/>
              <w:jc w:val="center"/>
              <w:rPr>
                <w:rFonts w:ascii="方正书宋_GBK" w:eastAsia="方正书宋_GBK" w:cs="Times New Roman"/>
                <w:b/>
              </w:rPr>
            </w:pPr>
            <w:r>
              <w:rPr>
                <w:rFonts w:ascii="方正书宋_GBK" w:eastAsia="方正书宋_GBK" w:cs="Times New Roman"/>
                <w:b/>
              </w:rPr>
              <w:t>政府采购项目来源</w:t>
            </w:r>
          </w:p>
        </w:tc>
        <w:tc>
          <w:tcPr>
            <w:tcW w:w="1531" w:type="dxa"/>
            <w:vMerge w:val="restart"/>
            <w:shd w:val="clear" w:color="auto" w:fill="auto"/>
            <w:vAlign w:val="center"/>
          </w:tcPr>
          <w:p w14:paraId="72F12AFD">
            <w:pPr>
              <w:spacing w:line="300" w:lineRule="exact"/>
              <w:jc w:val="center"/>
              <w:rPr>
                <w:rFonts w:ascii="方正书宋_GBK" w:eastAsia="方正书宋_GBK" w:cs="Times New Roman"/>
                <w:b/>
              </w:rPr>
            </w:pPr>
            <w:r>
              <w:rPr>
                <w:rFonts w:ascii="方正书宋_GBK" w:eastAsia="方正书宋_GBK" w:cs="Times New Roman"/>
                <w:b/>
              </w:rPr>
              <w:t>采购物品名称</w:t>
            </w:r>
          </w:p>
        </w:tc>
        <w:tc>
          <w:tcPr>
            <w:tcW w:w="1531" w:type="dxa"/>
            <w:vMerge w:val="restart"/>
            <w:shd w:val="clear" w:color="auto" w:fill="auto"/>
            <w:vAlign w:val="center"/>
          </w:tcPr>
          <w:p w14:paraId="11A6B021">
            <w:pPr>
              <w:spacing w:line="300" w:lineRule="exact"/>
              <w:jc w:val="center"/>
              <w:rPr>
                <w:rFonts w:ascii="方正书宋_GBK" w:eastAsia="方正书宋_GBK" w:cs="Times New Roman"/>
                <w:b/>
              </w:rPr>
            </w:pPr>
            <w:r>
              <w:rPr>
                <w:rFonts w:ascii="方正书宋_GBK" w:eastAsia="方正书宋_GBK" w:cs="Times New Roman"/>
                <w:b/>
              </w:rPr>
              <w:t>政府采购目录序号</w:t>
            </w:r>
          </w:p>
        </w:tc>
        <w:tc>
          <w:tcPr>
            <w:tcW w:w="709" w:type="dxa"/>
            <w:vMerge w:val="restart"/>
            <w:shd w:val="clear" w:color="auto" w:fill="auto"/>
            <w:vAlign w:val="center"/>
          </w:tcPr>
          <w:p w14:paraId="1226AADD">
            <w:pPr>
              <w:spacing w:line="300" w:lineRule="exact"/>
              <w:jc w:val="center"/>
              <w:rPr>
                <w:rFonts w:ascii="方正书宋_GBK" w:eastAsia="方正书宋_GBK" w:cs="Times New Roman"/>
                <w:b/>
              </w:rPr>
            </w:pPr>
            <w:r>
              <w:rPr>
                <w:rFonts w:ascii="方正书宋_GBK" w:eastAsia="方正书宋_GBK" w:cs="Times New Roman"/>
                <w:b/>
              </w:rPr>
              <w:t>计量  单位</w:t>
            </w:r>
          </w:p>
        </w:tc>
        <w:tc>
          <w:tcPr>
            <w:tcW w:w="907" w:type="dxa"/>
            <w:vMerge w:val="restart"/>
            <w:shd w:val="clear" w:color="auto" w:fill="auto"/>
            <w:vAlign w:val="center"/>
          </w:tcPr>
          <w:p w14:paraId="6849BDC6">
            <w:pPr>
              <w:spacing w:line="300" w:lineRule="exact"/>
              <w:jc w:val="center"/>
              <w:rPr>
                <w:rFonts w:ascii="方正书宋_GBK" w:eastAsia="方正书宋_GBK" w:cs="Times New Roman"/>
                <w:b/>
              </w:rPr>
            </w:pPr>
            <w:r>
              <w:rPr>
                <w:rFonts w:ascii="方正书宋_GBK" w:eastAsia="方正书宋_GBK" w:cs="Times New Roman"/>
                <w:b/>
              </w:rPr>
              <w:t>数量</w:t>
            </w:r>
          </w:p>
        </w:tc>
        <w:tc>
          <w:tcPr>
            <w:tcW w:w="907" w:type="dxa"/>
            <w:vMerge w:val="restart"/>
            <w:shd w:val="clear" w:color="auto" w:fill="auto"/>
            <w:vAlign w:val="center"/>
          </w:tcPr>
          <w:p w14:paraId="46FB8E76">
            <w:pPr>
              <w:spacing w:line="300" w:lineRule="exact"/>
              <w:jc w:val="center"/>
              <w:rPr>
                <w:rFonts w:ascii="方正书宋_GBK" w:eastAsia="方正书宋_GBK" w:cs="Times New Roman"/>
                <w:b/>
              </w:rPr>
            </w:pPr>
            <w:r>
              <w:rPr>
                <w:rFonts w:ascii="方正书宋_GBK" w:eastAsia="方正书宋_GBK" w:cs="Times New Roman"/>
                <w:b/>
              </w:rPr>
              <w:t>单价</w:t>
            </w:r>
          </w:p>
        </w:tc>
        <w:tc>
          <w:tcPr>
            <w:tcW w:w="6804" w:type="dxa"/>
            <w:gridSpan w:val="6"/>
            <w:shd w:val="clear" w:color="auto" w:fill="auto"/>
            <w:vAlign w:val="center"/>
          </w:tcPr>
          <w:p w14:paraId="3BEEAD12">
            <w:pPr>
              <w:spacing w:line="300" w:lineRule="exact"/>
              <w:jc w:val="center"/>
              <w:rPr>
                <w:rFonts w:ascii="方正书宋_GBK" w:eastAsia="方正书宋_GBK" w:cs="Times New Roman"/>
                <w:b/>
              </w:rPr>
            </w:pPr>
            <w:r>
              <w:rPr>
                <w:rFonts w:ascii="方正书宋_GBK" w:eastAsia="方正书宋_GBK" w:cs="Times New Roman"/>
                <w:b/>
              </w:rPr>
              <w:t>政府采购金额（当年部门预算安排资金）</w:t>
            </w:r>
          </w:p>
        </w:tc>
      </w:tr>
      <w:tr w14:paraId="342BCB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984" w:type="dxa"/>
            <w:shd w:val="clear" w:color="auto" w:fill="auto"/>
            <w:vAlign w:val="center"/>
          </w:tcPr>
          <w:p w14:paraId="4513F36E">
            <w:pPr>
              <w:spacing w:line="300" w:lineRule="exact"/>
              <w:jc w:val="center"/>
              <w:rPr>
                <w:rFonts w:ascii="方正书宋_GBK" w:eastAsia="方正书宋_GBK" w:cs="Times New Roman"/>
                <w:b/>
              </w:rPr>
            </w:pPr>
            <w:r>
              <w:rPr>
                <w:rFonts w:ascii="方正书宋_GBK" w:eastAsia="方正书宋_GBK" w:cs="Times New Roman"/>
                <w:b/>
              </w:rPr>
              <w:t>项目名称</w:t>
            </w:r>
          </w:p>
        </w:tc>
        <w:tc>
          <w:tcPr>
            <w:tcW w:w="1134" w:type="dxa"/>
            <w:shd w:val="clear" w:color="auto" w:fill="auto"/>
            <w:vAlign w:val="center"/>
          </w:tcPr>
          <w:p w14:paraId="03BA5017">
            <w:pPr>
              <w:spacing w:line="300" w:lineRule="exact"/>
              <w:jc w:val="center"/>
              <w:rPr>
                <w:rFonts w:ascii="方正书宋_GBK" w:eastAsia="方正书宋_GBK" w:cs="Times New Roman"/>
                <w:b/>
              </w:rPr>
            </w:pPr>
            <w:r>
              <w:rPr>
                <w:rFonts w:ascii="方正书宋_GBK" w:eastAsia="方正书宋_GBK" w:cs="Times New Roman"/>
                <w:b/>
              </w:rPr>
              <w:t>预算资金</w:t>
            </w:r>
          </w:p>
        </w:tc>
        <w:tc>
          <w:tcPr>
            <w:tcW w:w="1531" w:type="dxa"/>
            <w:vMerge w:val="continue"/>
            <w:shd w:val="clear" w:color="auto" w:fill="auto"/>
            <w:vAlign w:val="center"/>
          </w:tcPr>
          <w:p w14:paraId="3944703E"/>
        </w:tc>
        <w:tc>
          <w:tcPr>
            <w:tcW w:w="1531" w:type="dxa"/>
            <w:vMerge w:val="continue"/>
            <w:shd w:val="clear" w:color="auto" w:fill="auto"/>
            <w:vAlign w:val="center"/>
          </w:tcPr>
          <w:p w14:paraId="3FD544C5"/>
        </w:tc>
        <w:tc>
          <w:tcPr>
            <w:tcW w:w="709" w:type="dxa"/>
            <w:vMerge w:val="continue"/>
            <w:shd w:val="clear" w:color="auto" w:fill="auto"/>
            <w:vAlign w:val="center"/>
          </w:tcPr>
          <w:p w14:paraId="1F813C4C"/>
        </w:tc>
        <w:tc>
          <w:tcPr>
            <w:tcW w:w="907" w:type="dxa"/>
            <w:vMerge w:val="continue"/>
            <w:shd w:val="clear" w:color="auto" w:fill="auto"/>
            <w:vAlign w:val="center"/>
          </w:tcPr>
          <w:p w14:paraId="5579F878"/>
        </w:tc>
        <w:tc>
          <w:tcPr>
            <w:tcW w:w="907" w:type="dxa"/>
            <w:vMerge w:val="continue"/>
            <w:shd w:val="clear" w:color="auto" w:fill="auto"/>
            <w:vAlign w:val="center"/>
          </w:tcPr>
          <w:p w14:paraId="1D58584A"/>
        </w:tc>
        <w:tc>
          <w:tcPr>
            <w:tcW w:w="1134" w:type="dxa"/>
            <w:shd w:val="clear" w:color="auto" w:fill="auto"/>
            <w:vAlign w:val="center"/>
          </w:tcPr>
          <w:p w14:paraId="277361C9">
            <w:pPr>
              <w:spacing w:line="300" w:lineRule="exact"/>
              <w:jc w:val="center"/>
              <w:rPr>
                <w:rFonts w:ascii="方正书宋_GBK" w:eastAsia="方正书宋_GBK" w:cs="Times New Roman"/>
                <w:b/>
              </w:rPr>
            </w:pPr>
            <w:r>
              <w:rPr>
                <w:rFonts w:ascii="方正书宋_GBK" w:eastAsia="方正书宋_GBK" w:cs="Times New Roman"/>
                <w:b/>
              </w:rPr>
              <w:t>合计</w:t>
            </w:r>
          </w:p>
        </w:tc>
        <w:tc>
          <w:tcPr>
            <w:tcW w:w="1134" w:type="dxa"/>
            <w:shd w:val="clear" w:color="auto" w:fill="auto"/>
            <w:vAlign w:val="center"/>
          </w:tcPr>
          <w:p w14:paraId="5C568757">
            <w:pPr>
              <w:spacing w:line="300" w:lineRule="exact"/>
              <w:jc w:val="center"/>
              <w:rPr>
                <w:rFonts w:ascii="方正书宋_GBK" w:eastAsia="方正书宋_GBK" w:cs="Times New Roman"/>
                <w:b/>
              </w:rPr>
            </w:pPr>
            <w:r>
              <w:rPr>
                <w:rFonts w:ascii="方正书宋_GBK" w:eastAsia="方正书宋_GBK" w:cs="Times New Roman"/>
                <w:b/>
              </w:rPr>
              <w:t>一般公共预算拨款</w:t>
            </w:r>
          </w:p>
        </w:tc>
        <w:tc>
          <w:tcPr>
            <w:tcW w:w="1134" w:type="dxa"/>
            <w:shd w:val="clear" w:color="auto" w:fill="auto"/>
            <w:vAlign w:val="center"/>
          </w:tcPr>
          <w:p w14:paraId="3F81B46E">
            <w:pPr>
              <w:spacing w:line="300" w:lineRule="exact"/>
              <w:jc w:val="center"/>
              <w:rPr>
                <w:rFonts w:ascii="方正书宋_GBK" w:eastAsia="方正书宋_GBK" w:cs="Times New Roman"/>
                <w:b/>
              </w:rPr>
            </w:pPr>
            <w:r>
              <w:rPr>
                <w:rFonts w:ascii="方正书宋_GBK" w:eastAsia="方正书宋_GBK" w:cs="Times New Roman"/>
                <w:b/>
              </w:rPr>
              <w:t>基金预算拨款</w:t>
            </w:r>
          </w:p>
        </w:tc>
        <w:tc>
          <w:tcPr>
            <w:tcW w:w="1134" w:type="dxa"/>
            <w:shd w:val="clear" w:color="auto" w:fill="auto"/>
            <w:vAlign w:val="center"/>
          </w:tcPr>
          <w:p w14:paraId="4E779BAC">
            <w:pPr>
              <w:spacing w:line="300" w:lineRule="exact"/>
              <w:jc w:val="center"/>
              <w:rPr>
                <w:rFonts w:ascii="方正书宋_GBK" w:eastAsia="方正书宋_GBK" w:cs="Times New Roman"/>
                <w:b/>
              </w:rPr>
            </w:pPr>
            <w:r>
              <w:rPr>
                <w:rFonts w:ascii="方正书宋_GBK" w:eastAsia="方正书宋_GBK" w:cs="Times New Roman"/>
                <w:b/>
              </w:rPr>
              <w:t>国有资本经营预算拨款</w:t>
            </w:r>
          </w:p>
        </w:tc>
        <w:tc>
          <w:tcPr>
            <w:tcW w:w="1134" w:type="dxa"/>
            <w:shd w:val="clear" w:color="auto" w:fill="auto"/>
            <w:vAlign w:val="center"/>
          </w:tcPr>
          <w:p w14:paraId="77B3C3E0">
            <w:pPr>
              <w:spacing w:line="300" w:lineRule="exact"/>
              <w:jc w:val="center"/>
              <w:rPr>
                <w:rFonts w:ascii="方正书宋_GBK" w:eastAsia="方正书宋_GBK" w:cs="Times New Roman"/>
                <w:b/>
              </w:rPr>
            </w:pPr>
            <w:r>
              <w:rPr>
                <w:rFonts w:ascii="方正书宋_GBK" w:eastAsia="方正书宋_GBK" w:cs="Times New Roman"/>
                <w:b/>
              </w:rPr>
              <w:t>财政专户核拨</w:t>
            </w:r>
          </w:p>
        </w:tc>
        <w:tc>
          <w:tcPr>
            <w:tcW w:w="1134" w:type="dxa"/>
            <w:shd w:val="clear" w:color="auto" w:fill="auto"/>
            <w:vAlign w:val="center"/>
          </w:tcPr>
          <w:p w14:paraId="01B66EBD">
            <w:pPr>
              <w:spacing w:line="300" w:lineRule="exact"/>
              <w:jc w:val="center"/>
              <w:rPr>
                <w:rFonts w:ascii="方正书宋_GBK" w:eastAsia="方正书宋_GBK" w:cs="Times New Roman"/>
                <w:b/>
              </w:rPr>
            </w:pPr>
            <w:r>
              <w:rPr>
                <w:rFonts w:ascii="方正书宋_GBK" w:eastAsia="方正书宋_GBK" w:cs="Times New Roman"/>
                <w:b/>
              </w:rPr>
              <w:t>单位资金</w:t>
            </w:r>
          </w:p>
        </w:tc>
      </w:tr>
      <w:tr w14:paraId="3B3C57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7C8AF68D">
            <w:pPr>
              <w:spacing w:line="300" w:lineRule="exact"/>
              <w:jc w:val="center"/>
              <w:rPr>
                <w:rFonts w:ascii="方正书宋_GBK" w:eastAsia="方正书宋_GBK" w:cs="Times New Roman"/>
                <w:b/>
              </w:rPr>
            </w:pPr>
            <w:r>
              <w:rPr>
                <w:rFonts w:ascii="方正书宋_GBK" w:eastAsia="方正书宋_GBK" w:cs="Times New Roman"/>
                <w:b/>
              </w:rPr>
              <w:t>合  计</w:t>
            </w:r>
          </w:p>
        </w:tc>
        <w:tc>
          <w:tcPr>
            <w:tcW w:w="1134" w:type="dxa"/>
            <w:shd w:val="clear" w:color="auto" w:fill="auto"/>
            <w:vAlign w:val="center"/>
          </w:tcPr>
          <w:p w14:paraId="50499EA8">
            <w:pPr>
              <w:spacing w:line="300" w:lineRule="exact"/>
              <w:jc w:val="right"/>
              <w:rPr>
                <w:rFonts w:ascii="方正书宋_GBK" w:eastAsia="方正书宋_GBK" w:cs="Times New Roman"/>
                <w:b/>
              </w:rPr>
            </w:pPr>
          </w:p>
        </w:tc>
        <w:tc>
          <w:tcPr>
            <w:tcW w:w="1531" w:type="dxa"/>
            <w:shd w:val="clear" w:color="auto" w:fill="auto"/>
            <w:vAlign w:val="center"/>
          </w:tcPr>
          <w:p w14:paraId="2E07433B">
            <w:pPr>
              <w:spacing w:line="300" w:lineRule="exact"/>
              <w:jc w:val="left"/>
              <w:rPr>
                <w:rFonts w:ascii="方正书宋_GBK" w:eastAsia="方正书宋_GBK" w:cs="Times New Roman"/>
                <w:b/>
              </w:rPr>
            </w:pPr>
          </w:p>
        </w:tc>
        <w:tc>
          <w:tcPr>
            <w:tcW w:w="1531" w:type="dxa"/>
            <w:shd w:val="clear" w:color="auto" w:fill="auto"/>
            <w:vAlign w:val="center"/>
          </w:tcPr>
          <w:p w14:paraId="6A1B4450">
            <w:pPr>
              <w:spacing w:line="300" w:lineRule="exact"/>
              <w:jc w:val="left"/>
              <w:rPr>
                <w:rFonts w:ascii="方正书宋_GBK" w:eastAsia="方正书宋_GBK" w:cs="Times New Roman"/>
                <w:b/>
              </w:rPr>
            </w:pPr>
          </w:p>
        </w:tc>
        <w:tc>
          <w:tcPr>
            <w:tcW w:w="709" w:type="dxa"/>
            <w:shd w:val="clear" w:color="auto" w:fill="auto"/>
            <w:vAlign w:val="center"/>
          </w:tcPr>
          <w:p w14:paraId="7CC2A3CD">
            <w:pPr>
              <w:spacing w:line="300" w:lineRule="exact"/>
              <w:jc w:val="center"/>
              <w:rPr>
                <w:rFonts w:ascii="方正书宋_GBK" w:eastAsia="方正书宋_GBK" w:cs="Times New Roman"/>
                <w:b/>
              </w:rPr>
            </w:pPr>
          </w:p>
        </w:tc>
        <w:tc>
          <w:tcPr>
            <w:tcW w:w="907" w:type="dxa"/>
            <w:shd w:val="clear" w:color="auto" w:fill="auto"/>
            <w:vAlign w:val="center"/>
          </w:tcPr>
          <w:p w14:paraId="3D7B8062">
            <w:pPr>
              <w:spacing w:line="300" w:lineRule="exact"/>
              <w:jc w:val="right"/>
              <w:rPr>
                <w:rFonts w:ascii="方正书宋_GBK" w:eastAsia="方正书宋_GBK" w:cs="Times New Roman"/>
                <w:b/>
              </w:rPr>
            </w:pPr>
          </w:p>
        </w:tc>
        <w:tc>
          <w:tcPr>
            <w:tcW w:w="907" w:type="dxa"/>
            <w:shd w:val="clear" w:color="auto" w:fill="auto"/>
            <w:vAlign w:val="center"/>
          </w:tcPr>
          <w:p w14:paraId="33219DB7">
            <w:pPr>
              <w:spacing w:line="300" w:lineRule="exact"/>
              <w:jc w:val="right"/>
              <w:rPr>
                <w:rFonts w:ascii="方正书宋_GBK" w:eastAsia="方正书宋_GBK" w:cs="Times New Roman"/>
                <w:b/>
              </w:rPr>
            </w:pPr>
          </w:p>
        </w:tc>
        <w:tc>
          <w:tcPr>
            <w:tcW w:w="1134" w:type="dxa"/>
            <w:shd w:val="clear" w:color="auto" w:fill="auto"/>
            <w:vAlign w:val="center"/>
          </w:tcPr>
          <w:p w14:paraId="47DF0303">
            <w:pPr>
              <w:spacing w:line="300" w:lineRule="exact"/>
              <w:jc w:val="right"/>
              <w:rPr>
                <w:rFonts w:ascii="方正书宋_GBK" w:eastAsia="方正书宋_GBK" w:cs="Times New Roman"/>
                <w:b/>
              </w:rPr>
            </w:pPr>
          </w:p>
        </w:tc>
        <w:tc>
          <w:tcPr>
            <w:tcW w:w="1134" w:type="dxa"/>
            <w:shd w:val="clear" w:color="auto" w:fill="auto"/>
            <w:vAlign w:val="center"/>
          </w:tcPr>
          <w:p w14:paraId="22443611">
            <w:pPr>
              <w:spacing w:line="300" w:lineRule="exact"/>
              <w:jc w:val="right"/>
              <w:rPr>
                <w:rFonts w:ascii="方正书宋_GBK" w:eastAsia="方正书宋_GBK" w:cs="Times New Roman"/>
                <w:b/>
              </w:rPr>
            </w:pPr>
          </w:p>
        </w:tc>
        <w:tc>
          <w:tcPr>
            <w:tcW w:w="1134" w:type="dxa"/>
            <w:shd w:val="clear" w:color="auto" w:fill="auto"/>
            <w:vAlign w:val="center"/>
          </w:tcPr>
          <w:p w14:paraId="210573DD">
            <w:pPr>
              <w:spacing w:line="300" w:lineRule="exact"/>
              <w:jc w:val="right"/>
              <w:rPr>
                <w:rFonts w:ascii="方正书宋_GBK" w:eastAsia="方正书宋_GBK" w:cs="Times New Roman"/>
                <w:b/>
              </w:rPr>
            </w:pPr>
          </w:p>
        </w:tc>
        <w:tc>
          <w:tcPr>
            <w:tcW w:w="1134" w:type="dxa"/>
            <w:shd w:val="clear" w:color="auto" w:fill="auto"/>
            <w:vAlign w:val="center"/>
          </w:tcPr>
          <w:p w14:paraId="755A3BF0">
            <w:pPr>
              <w:spacing w:line="300" w:lineRule="exact"/>
              <w:jc w:val="right"/>
              <w:rPr>
                <w:rFonts w:ascii="方正书宋_GBK" w:eastAsia="方正书宋_GBK" w:cs="Times New Roman"/>
                <w:b/>
              </w:rPr>
            </w:pPr>
          </w:p>
        </w:tc>
        <w:tc>
          <w:tcPr>
            <w:tcW w:w="1134" w:type="dxa"/>
            <w:shd w:val="clear" w:color="auto" w:fill="auto"/>
            <w:vAlign w:val="center"/>
          </w:tcPr>
          <w:p w14:paraId="440845AD">
            <w:pPr>
              <w:spacing w:line="300" w:lineRule="exact"/>
              <w:jc w:val="right"/>
              <w:rPr>
                <w:rFonts w:ascii="方正书宋_GBK" w:eastAsia="方正书宋_GBK" w:cs="Times New Roman"/>
                <w:b/>
              </w:rPr>
            </w:pPr>
          </w:p>
        </w:tc>
        <w:tc>
          <w:tcPr>
            <w:tcW w:w="1134" w:type="dxa"/>
            <w:shd w:val="clear" w:color="auto" w:fill="auto"/>
            <w:vAlign w:val="center"/>
          </w:tcPr>
          <w:p w14:paraId="4DAF3ECD">
            <w:pPr>
              <w:spacing w:line="300" w:lineRule="exact"/>
              <w:jc w:val="right"/>
              <w:rPr>
                <w:rFonts w:ascii="方正书宋_GBK" w:eastAsia="方正书宋_GBK" w:cs="Times New Roman"/>
                <w:b/>
              </w:rPr>
            </w:pPr>
          </w:p>
        </w:tc>
      </w:tr>
      <w:tr w14:paraId="6A0CF0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04DD7A91">
            <w:pPr>
              <w:spacing w:line="300" w:lineRule="exact"/>
              <w:jc w:val="center"/>
              <w:rPr>
                <w:rFonts w:hint="eastAsia" w:ascii="方正书宋_GBK" w:eastAsia="方正书宋_GBK" w:cs="Times New Roman"/>
                <w:b/>
                <w:lang w:eastAsia="zh-CN"/>
              </w:rPr>
            </w:pPr>
            <w:r>
              <w:rPr>
                <w:rFonts w:hint="eastAsia" w:ascii="方正书宋_GBK" w:eastAsia="方正书宋_GBK" w:cs="Times New Roman"/>
                <w:b/>
                <w:lang w:eastAsia="zh-CN"/>
              </w:rPr>
              <w:t>采样抽样经费</w:t>
            </w:r>
          </w:p>
        </w:tc>
        <w:tc>
          <w:tcPr>
            <w:tcW w:w="1134" w:type="dxa"/>
            <w:shd w:val="clear" w:color="auto" w:fill="auto"/>
            <w:vAlign w:val="center"/>
          </w:tcPr>
          <w:p w14:paraId="686D74DA">
            <w:pPr>
              <w:spacing w:line="300" w:lineRule="exact"/>
              <w:jc w:val="right"/>
              <w:rPr>
                <w:rFonts w:hint="default" w:ascii="方正书宋_GBK" w:eastAsia="方正书宋_GBK" w:cs="Times New Roman"/>
                <w:b/>
                <w:lang w:val="en-US" w:eastAsia="zh-CN"/>
              </w:rPr>
            </w:pPr>
            <w:r>
              <w:rPr>
                <w:rFonts w:hint="eastAsia" w:ascii="方正书宋_GBK" w:eastAsia="方正书宋_GBK" w:cs="Times New Roman"/>
                <w:b/>
                <w:lang w:val="en-US" w:eastAsia="zh-CN"/>
              </w:rPr>
              <w:t>278</w:t>
            </w:r>
          </w:p>
        </w:tc>
        <w:tc>
          <w:tcPr>
            <w:tcW w:w="1531" w:type="dxa"/>
            <w:shd w:val="clear" w:color="auto" w:fill="auto"/>
            <w:vAlign w:val="center"/>
          </w:tcPr>
          <w:p w14:paraId="0F9E1544">
            <w:pPr>
              <w:spacing w:line="300" w:lineRule="exact"/>
              <w:jc w:val="left"/>
              <w:rPr>
                <w:rFonts w:ascii="方正书宋_GBK" w:eastAsia="方正书宋_GBK" w:cs="Times New Roman"/>
                <w:b/>
              </w:rPr>
            </w:pPr>
          </w:p>
        </w:tc>
        <w:tc>
          <w:tcPr>
            <w:tcW w:w="1531" w:type="dxa"/>
            <w:shd w:val="clear" w:color="auto" w:fill="auto"/>
            <w:vAlign w:val="center"/>
          </w:tcPr>
          <w:p w14:paraId="012FD067">
            <w:pPr>
              <w:spacing w:line="300" w:lineRule="exact"/>
              <w:jc w:val="left"/>
              <w:rPr>
                <w:rFonts w:ascii="方正书宋_GBK" w:eastAsia="方正书宋_GBK" w:cs="Times New Roman"/>
                <w:b/>
              </w:rPr>
            </w:pPr>
          </w:p>
        </w:tc>
        <w:tc>
          <w:tcPr>
            <w:tcW w:w="709" w:type="dxa"/>
            <w:shd w:val="clear" w:color="auto" w:fill="auto"/>
            <w:vAlign w:val="center"/>
          </w:tcPr>
          <w:p w14:paraId="0163813D">
            <w:pPr>
              <w:spacing w:line="300" w:lineRule="exact"/>
              <w:jc w:val="center"/>
              <w:rPr>
                <w:rFonts w:ascii="方正书宋_GBK" w:eastAsia="方正书宋_GBK" w:cs="Times New Roman"/>
                <w:b/>
              </w:rPr>
            </w:pPr>
          </w:p>
        </w:tc>
        <w:tc>
          <w:tcPr>
            <w:tcW w:w="907" w:type="dxa"/>
            <w:shd w:val="clear" w:color="auto" w:fill="auto"/>
            <w:vAlign w:val="center"/>
          </w:tcPr>
          <w:p w14:paraId="7D27B1C3">
            <w:pPr>
              <w:spacing w:line="300" w:lineRule="exact"/>
              <w:jc w:val="right"/>
              <w:rPr>
                <w:rFonts w:ascii="方正书宋_GBK" w:eastAsia="方正书宋_GBK" w:cs="Times New Roman"/>
                <w:b/>
              </w:rPr>
            </w:pPr>
          </w:p>
        </w:tc>
        <w:tc>
          <w:tcPr>
            <w:tcW w:w="907" w:type="dxa"/>
            <w:shd w:val="clear" w:color="auto" w:fill="auto"/>
            <w:vAlign w:val="center"/>
          </w:tcPr>
          <w:p w14:paraId="05DB1A0D">
            <w:pPr>
              <w:spacing w:line="300" w:lineRule="exact"/>
              <w:jc w:val="right"/>
              <w:rPr>
                <w:rFonts w:ascii="方正书宋_GBK" w:eastAsia="方正书宋_GBK" w:cs="Times New Roman"/>
                <w:b/>
              </w:rPr>
            </w:pPr>
          </w:p>
        </w:tc>
        <w:tc>
          <w:tcPr>
            <w:tcW w:w="1134" w:type="dxa"/>
            <w:shd w:val="clear" w:color="auto" w:fill="auto"/>
            <w:vAlign w:val="center"/>
          </w:tcPr>
          <w:p w14:paraId="0429E638">
            <w:pPr>
              <w:spacing w:line="300" w:lineRule="exact"/>
              <w:jc w:val="right"/>
              <w:rPr>
                <w:rFonts w:ascii="方正书宋_GBK" w:eastAsia="方正书宋_GBK" w:cs="Times New Roman"/>
                <w:b/>
              </w:rPr>
            </w:pPr>
          </w:p>
        </w:tc>
        <w:tc>
          <w:tcPr>
            <w:tcW w:w="1134" w:type="dxa"/>
            <w:shd w:val="clear" w:color="auto" w:fill="auto"/>
            <w:vAlign w:val="center"/>
          </w:tcPr>
          <w:p w14:paraId="3228C494">
            <w:pPr>
              <w:spacing w:line="300" w:lineRule="exact"/>
              <w:jc w:val="right"/>
              <w:rPr>
                <w:rFonts w:ascii="方正书宋_GBK" w:eastAsia="方正书宋_GBK" w:cs="Times New Roman"/>
                <w:b/>
              </w:rPr>
            </w:pPr>
          </w:p>
        </w:tc>
        <w:tc>
          <w:tcPr>
            <w:tcW w:w="1134" w:type="dxa"/>
            <w:shd w:val="clear" w:color="auto" w:fill="auto"/>
            <w:vAlign w:val="center"/>
          </w:tcPr>
          <w:p w14:paraId="40CFE2D7">
            <w:pPr>
              <w:spacing w:line="300" w:lineRule="exact"/>
              <w:jc w:val="right"/>
              <w:rPr>
                <w:rFonts w:ascii="方正书宋_GBK" w:eastAsia="方正书宋_GBK" w:cs="Times New Roman"/>
                <w:b/>
              </w:rPr>
            </w:pPr>
          </w:p>
        </w:tc>
        <w:tc>
          <w:tcPr>
            <w:tcW w:w="1134" w:type="dxa"/>
            <w:shd w:val="clear" w:color="auto" w:fill="auto"/>
            <w:vAlign w:val="center"/>
          </w:tcPr>
          <w:p w14:paraId="30E66091">
            <w:pPr>
              <w:spacing w:line="300" w:lineRule="exact"/>
              <w:jc w:val="right"/>
              <w:rPr>
                <w:rFonts w:ascii="方正书宋_GBK" w:eastAsia="方正书宋_GBK" w:cs="Times New Roman"/>
                <w:b/>
              </w:rPr>
            </w:pPr>
          </w:p>
        </w:tc>
        <w:tc>
          <w:tcPr>
            <w:tcW w:w="1134" w:type="dxa"/>
            <w:shd w:val="clear" w:color="auto" w:fill="auto"/>
            <w:vAlign w:val="center"/>
          </w:tcPr>
          <w:p w14:paraId="68CFF291">
            <w:pPr>
              <w:spacing w:line="300" w:lineRule="exact"/>
              <w:jc w:val="right"/>
              <w:rPr>
                <w:rFonts w:ascii="方正书宋_GBK" w:eastAsia="方正书宋_GBK" w:cs="Times New Roman"/>
                <w:b/>
              </w:rPr>
            </w:pPr>
          </w:p>
        </w:tc>
        <w:tc>
          <w:tcPr>
            <w:tcW w:w="1134" w:type="dxa"/>
            <w:shd w:val="clear" w:color="auto" w:fill="auto"/>
            <w:vAlign w:val="center"/>
          </w:tcPr>
          <w:p w14:paraId="67FA9818">
            <w:pPr>
              <w:spacing w:line="300" w:lineRule="exact"/>
              <w:jc w:val="right"/>
              <w:rPr>
                <w:rFonts w:ascii="方正书宋_GBK" w:eastAsia="方正书宋_GBK" w:cs="Times New Roman"/>
                <w:b/>
              </w:rPr>
            </w:pPr>
          </w:p>
        </w:tc>
      </w:tr>
      <w:tr w14:paraId="555CFA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5D2349D8">
            <w:pPr>
              <w:spacing w:line="300" w:lineRule="exact"/>
              <w:jc w:val="left"/>
              <w:rPr>
                <w:rFonts w:hint="eastAsia" w:ascii="方正书宋_GBK" w:eastAsia="方正书宋_GBK" w:cs="Times New Roman"/>
                <w:lang w:eastAsia="zh-CN"/>
              </w:rPr>
            </w:pPr>
            <w:r>
              <w:rPr>
                <w:rFonts w:hint="eastAsia" w:ascii="方正书宋_GBK" w:eastAsia="方正书宋_GBK" w:cs="Times New Roman"/>
                <w:lang w:eastAsia="zh-CN"/>
              </w:rPr>
              <w:t>成品油抽样检验</w:t>
            </w:r>
          </w:p>
        </w:tc>
        <w:tc>
          <w:tcPr>
            <w:tcW w:w="1134" w:type="dxa"/>
            <w:shd w:val="clear" w:color="auto" w:fill="auto"/>
            <w:vAlign w:val="center"/>
          </w:tcPr>
          <w:p w14:paraId="0057ED74">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80</w:t>
            </w:r>
          </w:p>
        </w:tc>
        <w:tc>
          <w:tcPr>
            <w:tcW w:w="1531" w:type="dxa"/>
            <w:shd w:val="clear" w:color="auto" w:fill="auto"/>
            <w:vAlign w:val="center"/>
          </w:tcPr>
          <w:p w14:paraId="7DD33478">
            <w:pPr>
              <w:spacing w:line="300" w:lineRule="exact"/>
              <w:jc w:val="left"/>
              <w:rPr>
                <w:rFonts w:ascii="方正书宋_GBK" w:eastAsia="方正书宋_GBK" w:cs="Times New Roman"/>
              </w:rPr>
            </w:pPr>
          </w:p>
        </w:tc>
        <w:tc>
          <w:tcPr>
            <w:tcW w:w="1531" w:type="dxa"/>
            <w:shd w:val="clear" w:color="auto" w:fill="auto"/>
            <w:vAlign w:val="center"/>
          </w:tcPr>
          <w:p w14:paraId="0770E6AF">
            <w:pPr>
              <w:spacing w:line="300" w:lineRule="exact"/>
              <w:jc w:val="left"/>
              <w:rPr>
                <w:rFonts w:ascii="方正书宋_GBK" w:eastAsia="方正书宋_GBK" w:cs="Times New Roman"/>
              </w:rPr>
            </w:pPr>
          </w:p>
        </w:tc>
        <w:tc>
          <w:tcPr>
            <w:tcW w:w="709" w:type="dxa"/>
            <w:shd w:val="clear" w:color="auto" w:fill="auto"/>
            <w:vAlign w:val="center"/>
          </w:tcPr>
          <w:p w14:paraId="064BD008">
            <w:pPr>
              <w:spacing w:line="300" w:lineRule="exact"/>
              <w:jc w:val="center"/>
              <w:rPr>
                <w:rFonts w:ascii="方正书宋_GBK" w:eastAsia="方正书宋_GBK" w:cs="Times New Roman"/>
              </w:rPr>
            </w:pPr>
          </w:p>
        </w:tc>
        <w:tc>
          <w:tcPr>
            <w:tcW w:w="907" w:type="dxa"/>
            <w:shd w:val="clear" w:color="auto" w:fill="auto"/>
            <w:vAlign w:val="center"/>
          </w:tcPr>
          <w:p w14:paraId="2D6C569B">
            <w:pPr>
              <w:spacing w:line="300" w:lineRule="exact"/>
              <w:jc w:val="right"/>
              <w:rPr>
                <w:rFonts w:ascii="方正书宋_GBK" w:eastAsia="方正书宋_GBK" w:cs="Times New Roman"/>
              </w:rPr>
            </w:pPr>
          </w:p>
        </w:tc>
        <w:tc>
          <w:tcPr>
            <w:tcW w:w="907" w:type="dxa"/>
            <w:shd w:val="clear" w:color="auto" w:fill="auto"/>
            <w:vAlign w:val="center"/>
          </w:tcPr>
          <w:p w14:paraId="6DBF31D8">
            <w:pPr>
              <w:spacing w:line="300" w:lineRule="exact"/>
              <w:jc w:val="right"/>
              <w:rPr>
                <w:rFonts w:ascii="方正书宋_GBK" w:eastAsia="方正书宋_GBK" w:cs="Times New Roman"/>
              </w:rPr>
            </w:pPr>
          </w:p>
        </w:tc>
        <w:tc>
          <w:tcPr>
            <w:tcW w:w="1134" w:type="dxa"/>
            <w:shd w:val="clear" w:color="auto" w:fill="auto"/>
            <w:vAlign w:val="center"/>
          </w:tcPr>
          <w:p w14:paraId="323EC0C3">
            <w:pPr>
              <w:spacing w:line="300" w:lineRule="exact"/>
              <w:jc w:val="right"/>
              <w:rPr>
                <w:rFonts w:ascii="方正书宋_GBK" w:eastAsia="方正书宋_GBK" w:cs="Times New Roman"/>
              </w:rPr>
            </w:pPr>
          </w:p>
        </w:tc>
        <w:tc>
          <w:tcPr>
            <w:tcW w:w="1134" w:type="dxa"/>
            <w:shd w:val="clear" w:color="auto" w:fill="auto"/>
            <w:vAlign w:val="center"/>
          </w:tcPr>
          <w:p w14:paraId="41F56F3F">
            <w:pPr>
              <w:spacing w:line="300" w:lineRule="exact"/>
              <w:jc w:val="right"/>
              <w:rPr>
                <w:rFonts w:ascii="方正书宋_GBK" w:eastAsia="方正书宋_GBK" w:cs="Times New Roman"/>
              </w:rPr>
            </w:pPr>
          </w:p>
        </w:tc>
        <w:tc>
          <w:tcPr>
            <w:tcW w:w="1134" w:type="dxa"/>
            <w:shd w:val="clear" w:color="auto" w:fill="auto"/>
            <w:vAlign w:val="center"/>
          </w:tcPr>
          <w:p w14:paraId="47C4C27B">
            <w:pPr>
              <w:spacing w:line="300" w:lineRule="exact"/>
              <w:jc w:val="right"/>
              <w:rPr>
                <w:rFonts w:ascii="方正书宋_GBK" w:eastAsia="方正书宋_GBK" w:cs="Times New Roman"/>
              </w:rPr>
            </w:pPr>
          </w:p>
        </w:tc>
        <w:tc>
          <w:tcPr>
            <w:tcW w:w="1134" w:type="dxa"/>
            <w:shd w:val="clear" w:color="auto" w:fill="auto"/>
            <w:vAlign w:val="center"/>
          </w:tcPr>
          <w:p w14:paraId="2C12565F">
            <w:pPr>
              <w:spacing w:line="300" w:lineRule="exact"/>
              <w:jc w:val="right"/>
              <w:rPr>
                <w:rFonts w:ascii="方正书宋_GBK" w:eastAsia="方正书宋_GBK" w:cs="Times New Roman"/>
              </w:rPr>
            </w:pPr>
          </w:p>
        </w:tc>
        <w:tc>
          <w:tcPr>
            <w:tcW w:w="1134" w:type="dxa"/>
            <w:shd w:val="clear" w:color="auto" w:fill="auto"/>
            <w:vAlign w:val="center"/>
          </w:tcPr>
          <w:p w14:paraId="660CD1B7">
            <w:pPr>
              <w:spacing w:line="300" w:lineRule="exact"/>
              <w:jc w:val="right"/>
              <w:rPr>
                <w:rFonts w:ascii="方正书宋_GBK" w:eastAsia="方正书宋_GBK" w:cs="Times New Roman"/>
              </w:rPr>
            </w:pPr>
          </w:p>
        </w:tc>
        <w:tc>
          <w:tcPr>
            <w:tcW w:w="1134" w:type="dxa"/>
            <w:shd w:val="clear" w:color="auto" w:fill="auto"/>
            <w:vAlign w:val="center"/>
          </w:tcPr>
          <w:p w14:paraId="164B9A38">
            <w:pPr>
              <w:spacing w:line="300" w:lineRule="exact"/>
              <w:jc w:val="right"/>
              <w:rPr>
                <w:rFonts w:ascii="方正书宋_GBK" w:eastAsia="方正书宋_GBK" w:cs="Times New Roman"/>
              </w:rPr>
            </w:pPr>
          </w:p>
        </w:tc>
      </w:tr>
      <w:tr w14:paraId="433DAB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67E72620">
            <w:pPr>
              <w:spacing w:line="300" w:lineRule="exact"/>
              <w:jc w:val="left"/>
              <w:rPr>
                <w:rFonts w:hint="eastAsia" w:ascii="方正书宋_GBK" w:eastAsia="方正书宋_GBK" w:cs="Times New Roman"/>
                <w:lang w:eastAsia="zh-CN"/>
              </w:rPr>
            </w:pPr>
            <w:r>
              <w:rPr>
                <w:rFonts w:hint="eastAsia" w:ascii="方正书宋_GBK" w:eastAsia="方正书宋_GBK" w:cs="Times New Roman"/>
                <w:lang w:eastAsia="zh-CN"/>
              </w:rPr>
              <w:t>成品油快速检验车</w:t>
            </w:r>
          </w:p>
        </w:tc>
        <w:tc>
          <w:tcPr>
            <w:tcW w:w="1134" w:type="dxa"/>
            <w:shd w:val="clear" w:color="auto" w:fill="auto"/>
            <w:vAlign w:val="center"/>
          </w:tcPr>
          <w:p w14:paraId="7A824ACF">
            <w:pPr>
              <w:spacing w:line="300" w:lineRule="exact"/>
              <w:jc w:val="right"/>
              <w:rPr>
                <w:rFonts w:hint="default" w:ascii="方正书宋_GBK" w:eastAsia="方正书宋_GBK" w:cs="Times New Roman"/>
                <w:lang w:val="en-US" w:eastAsia="zh-CN"/>
              </w:rPr>
            </w:pPr>
            <w:r>
              <w:rPr>
                <w:rFonts w:hint="eastAsia" w:ascii="方正书宋_GBK" w:eastAsia="方正书宋_GBK" w:cs="Times New Roman"/>
                <w:lang w:val="en-US" w:eastAsia="zh-CN"/>
              </w:rPr>
              <w:t>150</w:t>
            </w:r>
          </w:p>
        </w:tc>
        <w:tc>
          <w:tcPr>
            <w:tcW w:w="1531" w:type="dxa"/>
            <w:shd w:val="clear" w:color="auto" w:fill="auto"/>
            <w:vAlign w:val="center"/>
          </w:tcPr>
          <w:p w14:paraId="7BEB86D7">
            <w:pPr>
              <w:spacing w:line="300" w:lineRule="exact"/>
              <w:jc w:val="left"/>
              <w:rPr>
                <w:rFonts w:ascii="方正书宋_GBK" w:eastAsia="方正书宋_GBK" w:cs="Times New Roman"/>
              </w:rPr>
            </w:pPr>
          </w:p>
        </w:tc>
        <w:tc>
          <w:tcPr>
            <w:tcW w:w="1531" w:type="dxa"/>
            <w:shd w:val="clear" w:color="auto" w:fill="auto"/>
            <w:vAlign w:val="center"/>
          </w:tcPr>
          <w:p w14:paraId="4BDF5C4B">
            <w:pPr>
              <w:spacing w:line="300" w:lineRule="exact"/>
              <w:jc w:val="left"/>
              <w:rPr>
                <w:rFonts w:ascii="方正书宋_GBK" w:eastAsia="方正书宋_GBK" w:cs="Times New Roman"/>
              </w:rPr>
            </w:pPr>
          </w:p>
        </w:tc>
        <w:tc>
          <w:tcPr>
            <w:tcW w:w="709" w:type="dxa"/>
            <w:shd w:val="clear" w:color="auto" w:fill="auto"/>
            <w:vAlign w:val="center"/>
          </w:tcPr>
          <w:p w14:paraId="548216F7">
            <w:pPr>
              <w:spacing w:line="300" w:lineRule="exact"/>
              <w:jc w:val="center"/>
              <w:rPr>
                <w:rFonts w:ascii="方正书宋_GBK" w:eastAsia="方正书宋_GBK" w:cs="Times New Roman"/>
              </w:rPr>
            </w:pPr>
          </w:p>
        </w:tc>
        <w:tc>
          <w:tcPr>
            <w:tcW w:w="907" w:type="dxa"/>
            <w:shd w:val="clear" w:color="auto" w:fill="auto"/>
            <w:vAlign w:val="center"/>
          </w:tcPr>
          <w:p w14:paraId="2083C139">
            <w:pPr>
              <w:spacing w:line="300" w:lineRule="exact"/>
              <w:jc w:val="right"/>
              <w:rPr>
                <w:rFonts w:ascii="方正书宋_GBK" w:eastAsia="方正书宋_GBK" w:cs="Times New Roman"/>
              </w:rPr>
            </w:pPr>
          </w:p>
        </w:tc>
        <w:tc>
          <w:tcPr>
            <w:tcW w:w="907" w:type="dxa"/>
            <w:shd w:val="clear" w:color="auto" w:fill="auto"/>
            <w:vAlign w:val="center"/>
          </w:tcPr>
          <w:p w14:paraId="36534B77">
            <w:pPr>
              <w:spacing w:line="300" w:lineRule="exact"/>
              <w:jc w:val="right"/>
              <w:rPr>
                <w:rFonts w:ascii="方正书宋_GBK" w:eastAsia="方正书宋_GBK" w:cs="Times New Roman"/>
              </w:rPr>
            </w:pPr>
          </w:p>
        </w:tc>
        <w:tc>
          <w:tcPr>
            <w:tcW w:w="1134" w:type="dxa"/>
            <w:shd w:val="clear" w:color="auto" w:fill="auto"/>
            <w:vAlign w:val="center"/>
          </w:tcPr>
          <w:p w14:paraId="42EF4254">
            <w:pPr>
              <w:spacing w:line="300" w:lineRule="exact"/>
              <w:jc w:val="right"/>
              <w:rPr>
                <w:rFonts w:ascii="方正书宋_GBK" w:eastAsia="方正书宋_GBK" w:cs="Times New Roman"/>
              </w:rPr>
            </w:pPr>
          </w:p>
        </w:tc>
        <w:tc>
          <w:tcPr>
            <w:tcW w:w="1134" w:type="dxa"/>
            <w:shd w:val="clear" w:color="auto" w:fill="auto"/>
            <w:vAlign w:val="center"/>
          </w:tcPr>
          <w:p w14:paraId="2BB6D1FE">
            <w:pPr>
              <w:spacing w:line="300" w:lineRule="exact"/>
              <w:jc w:val="right"/>
              <w:rPr>
                <w:rFonts w:ascii="方正书宋_GBK" w:eastAsia="方正书宋_GBK" w:cs="Times New Roman"/>
              </w:rPr>
            </w:pPr>
          </w:p>
        </w:tc>
        <w:tc>
          <w:tcPr>
            <w:tcW w:w="1134" w:type="dxa"/>
            <w:shd w:val="clear" w:color="auto" w:fill="auto"/>
            <w:vAlign w:val="center"/>
          </w:tcPr>
          <w:p w14:paraId="64AFEB84">
            <w:pPr>
              <w:spacing w:line="300" w:lineRule="exact"/>
              <w:jc w:val="right"/>
              <w:rPr>
                <w:rFonts w:ascii="方正书宋_GBK" w:eastAsia="方正书宋_GBK" w:cs="Times New Roman"/>
              </w:rPr>
            </w:pPr>
          </w:p>
        </w:tc>
        <w:tc>
          <w:tcPr>
            <w:tcW w:w="1134" w:type="dxa"/>
            <w:shd w:val="clear" w:color="auto" w:fill="auto"/>
            <w:vAlign w:val="center"/>
          </w:tcPr>
          <w:p w14:paraId="7BD2B100">
            <w:pPr>
              <w:spacing w:line="300" w:lineRule="exact"/>
              <w:jc w:val="right"/>
              <w:rPr>
                <w:rFonts w:ascii="方正书宋_GBK" w:eastAsia="方正书宋_GBK" w:cs="Times New Roman"/>
              </w:rPr>
            </w:pPr>
          </w:p>
        </w:tc>
        <w:tc>
          <w:tcPr>
            <w:tcW w:w="1134" w:type="dxa"/>
            <w:shd w:val="clear" w:color="auto" w:fill="auto"/>
            <w:vAlign w:val="center"/>
          </w:tcPr>
          <w:p w14:paraId="75382D66">
            <w:pPr>
              <w:spacing w:line="300" w:lineRule="exact"/>
              <w:jc w:val="right"/>
              <w:rPr>
                <w:rFonts w:ascii="方正书宋_GBK" w:eastAsia="方正书宋_GBK" w:cs="Times New Roman"/>
              </w:rPr>
            </w:pPr>
          </w:p>
        </w:tc>
        <w:tc>
          <w:tcPr>
            <w:tcW w:w="1134" w:type="dxa"/>
            <w:shd w:val="clear" w:color="auto" w:fill="auto"/>
            <w:vAlign w:val="center"/>
          </w:tcPr>
          <w:p w14:paraId="5710E608">
            <w:pPr>
              <w:spacing w:line="300" w:lineRule="exact"/>
              <w:jc w:val="right"/>
              <w:rPr>
                <w:rFonts w:ascii="方正书宋_GBK" w:eastAsia="方正书宋_GBK" w:cs="Times New Roman"/>
              </w:rPr>
            </w:pPr>
          </w:p>
        </w:tc>
      </w:tr>
      <w:tr w14:paraId="1C059D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20EBA936">
            <w:pPr>
              <w:spacing w:line="300" w:lineRule="exact"/>
              <w:jc w:val="left"/>
              <w:rPr>
                <w:rFonts w:ascii="方正书宋_GBK" w:eastAsia="方正书宋_GBK" w:cs="Times New Roman"/>
              </w:rPr>
            </w:pPr>
          </w:p>
        </w:tc>
        <w:tc>
          <w:tcPr>
            <w:tcW w:w="1134" w:type="dxa"/>
            <w:shd w:val="clear" w:color="auto" w:fill="auto"/>
            <w:vAlign w:val="center"/>
          </w:tcPr>
          <w:p w14:paraId="16BABB5D">
            <w:pPr>
              <w:spacing w:line="300" w:lineRule="exact"/>
              <w:jc w:val="right"/>
              <w:rPr>
                <w:rFonts w:ascii="方正书宋_GBK" w:eastAsia="方正书宋_GBK" w:cs="Times New Roman"/>
              </w:rPr>
            </w:pPr>
          </w:p>
        </w:tc>
        <w:tc>
          <w:tcPr>
            <w:tcW w:w="1531" w:type="dxa"/>
            <w:shd w:val="clear" w:color="auto" w:fill="auto"/>
            <w:vAlign w:val="center"/>
          </w:tcPr>
          <w:p w14:paraId="2A7DC0E1">
            <w:pPr>
              <w:spacing w:line="300" w:lineRule="exact"/>
              <w:jc w:val="left"/>
              <w:rPr>
                <w:rFonts w:ascii="方正书宋_GBK" w:eastAsia="方正书宋_GBK" w:cs="Times New Roman"/>
              </w:rPr>
            </w:pPr>
          </w:p>
        </w:tc>
        <w:tc>
          <w:tcPr>
            <w:tcW w:w="1531" w:type="dxa"/>
            <w:shd w:val="clear" w:color="auto" w:fill="auto"/>
            <w:vAlign w:val="center"/>
          </w:tcPr>
          <w:p w14:paraId="24BCC1D6">
            <w:pPr>
              <w:spacing w:line="300" w:lineRule="exact"/>
              <w:jc w:val="left"/>
              <w:rPr>
                <w:rFonts w:ascii="方正书宋_GBK" w:eastAsia="方正书宋_GBK" w:cs="Times New Roman"/>
              </w:rPr>
            </w:pPr>
          </w:p>
        </w:tc>
        <w:tc>
          <w:tcPr>
            <w:tcW w:w="709" w:type="dxa"/>
            <w:shd w:val="clear" w:color="auto" w:fill="auto"/>
            <w:vAlign w:val="center"/>
          </w:tcPr>
          <w:p w14:paraId="6D42D2BC">
            <w:pPr>
              <w:spacing w:line="300" w:lineRule="exact"/>
              <w:jc w:val="center"/>
              <w:rPr>
                <w:rFonts w:ascii="方正书宋_GBK" w:eastAsia="方正书宋_GBK" w:cs="Times New Roman"/>
              </w:rPr>
            </w:pPr>
          </w:p>
        </w:tc>
        <w:tc>
          <w:tcPr>
            <w:tcW w:w="907" w:type="dxa"/>
            <w:shd w:val="clear" w:color="auto" w:fill="auto"/>
            <w:vAlign w:val="center"/>
          </w:tcPr>
          <w:p w14:paraId="043AEEB2">
            <w:pPr>
              <w:spacing w:line="300" w:lineRule="exact"/>
              <w:jc w:val="right"/>
              <w:rPr>
                <w:rFonts w:ascii="方正书宋_GBK" w:eastAsia="方正书宋_GBK" w:cs="Times New Roman"/>
              </w:rPr>
            </w:pPr>
          </w:p>
        </w:tc>
        <w:tc>
          <w:tcPr>
            <w:tcW w:w="907" w:type="dxa"/>
            <w:shd w:val="clear" w:color="auto" w:fill="auto"/>
            <w:vAlign w:val="center"/>
          </w:tcPr>
          <w:p w14:paraId="4092EFAE">
            <w:pPr>
              <w:spacing w:line="300" w:lineRule="exact"/>
              <w:jc w:val="right"/>
              <w:rPr>
                <w:rFonts w:ascii="方正书宋_GBK" w:eastAsia="方正书宋_GBK" w:cs="Times New Roman"/>
              </w:rPr>
            </w:pPr>
          </w:p>
        </w:tc>
        <w:tc>
          <w:tcPr>
            <w:tcW w:w="1134" w:type="dxa"/>
            <w:shd w:val="clear" w:color="auto" w:fill="auto"/>
            <w:vAlign w:val="center"/>
          </w:tcPr>
          <w:p w14:paraId="6EF8F60E">
            <w:pPr>
              <w:spacing w:line="300" w:lineRule="exact"/>
              <w:jc w:val="right"/>
              <w:rPr>
                <w:rFonts w:ascii="方正书宋_GBK" w:eastAsia="方正书宋_GBK" w:cs="Times New Roman"/>
              </w:rPr>
            </w:pPr>
          </w:p>
        </w:tc>
        <w:tc>
          <w:tcPr>
            <w:tcW w:w="1134" w:type="dxa"/>
            <w:shd w:val="clear" w:color="auto" w:fill="auto"/>
            <w:vAlign w:val="center"/>
          </w:tcPr>
          <w:p w14:paraId="2C66A3A0">
            <w:pPr>
              <w:spacing w:line="300" w:lineRule="exact"/>
              <w:jc w:val="right"/>
              <w:rPr>
                <w:rFonts w:ascii="方正书宋_GBK" w:eastAsia="方正书宋_GBK" w:cs="Times New Roman"/>
              </w:rPr>
            </w:pPr>
          </w:p>
        </w:tc>
        <w:tc>
          <w:tcPr>
            <w:tcW w:w="1134" w:type="dxa"/>
            <w:shd w:val="clear" w:color="auto" w:fill="auto"/>
            <w:vAlign w:val="center"/>
          </w:tcPr>
          <w:p w14:paraId="0460E72B">
            <w:pPr>
              <w:spacing w:line="300" w:lineRule="exact"/>
              <w:jc w:val="right"/>
              <w:rPr>
                <w:rFonts w:ascii="方正书宋_GBK" w:eastAsia="方正书宋_GBK" w:cs="Times New Roman"/>
              </w:rPr>
            </w:pPr>
          </w:p>
        </w:tc>
        <w:tc>
          <w:tcPr>
            <w:tcW w:w="1134" w:type="dxa"/>
            <w:shd w:val="clear" w:color="auto" w:fill="auto"/>
            <w:vAlign w:val="center"/>
          </w:tcPr>
          <w:p w14:paraId="32AFDE92">
            <w:pPr>
              <w:spacing w:line="300" w:lineRule="exact"/>
              <w:jc w:val="right"/>
              <w:rPr>
                <w:rFonts w:ascii="方正书宋_GBK" w:eastAsia="方正书宋_GBK" w:cs="Times New Roman"/>
              </w:rPr>
            </w:pPr>
          </w:p>
        </w:tc>
        <w:tc>
          <w:tcPr>
            <w:tcW w:w="1134" w:type="dxa"/>
            <w:shd w:val="clear" w:color="auto" w:fill="auto"/>
            <w:vAlign w:val="center"/>
          </w:tcPr>
          <w:p w14:paraId="1F6BC202">
            <w:pPr>
              <w:spacing w:line="300" w:lineRule="exact"/>
              <w:jc w:val="right"/>
              <w:rPr>
                <w:rFonts w:ascii="方正书宋_GBK" w:eastAsia="方正书宋_GBK" w:cs="Times New Roman"/>
              </w:rPr>
            </w:pPr>
          </w:p>
        </w:tc>
        <w:tc>
          <w:tcPr>
            <w:tcW w:w="1134" w:type="dxa"/>
            <w:shd w:val="clear" w:color="auto" w:fill="auto"/>
            <w:vAlign w:val="center"/>
          </w:tcPr>
          <w:p w14:paraId="3E23F338">
            <w:pPr>
              <w:spacing w:line="300" w:lineRule="exact"/>
              <w:jc w:val="right"/>
              <w:rPr>
                <w:rFonts w:ascii="方正书宋_GBK" w:eastAsia="方正书宋_GBK" w:cs="Times New Roman"/>
              </w:rPr>
            </w:pPr>
          </w:p>
        </w:tc>
      </w:tr>
      <w:tr w14:paraId="30A1E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1F50F9DE">
            <w:pPr>
              <w:spacing w:line="300" w:lineRule="exact"/>
              <w:jc w:val="left"/>
              <w:rPr>
                <w:rFonts w:ascii="方正书宋_GBK" w:eastAsia="方正书宋_GBK" w:cs="Times New Roman"/>
              </w:rPr>
            </w:pPr>
          </w:p>
        </w:tc>
        <w:tc>
          <w:tcPr>
            <w:tcW w:w="1134" w:type="dxa"/>
            <w:shd w:val="clear" w:color="auto" w:fill="auto"/>
            <w:vAlign w:val="center"/>
          </w:tcPr>
          <w:p w14:paraId="7CE9E0B3">
            <w:pPr>
              <w:spacing w:line="300" w:lineRule="exact"/>
              <w:jc w:val="right"/>
              <w:rPr>
                <w:rFonts w:ascii="方正书宋_GBK" w:eastAsia="方正书宋_GBK" w:cs="Times New Roman"/>
              </w:rPr>
            </w:pPr>
          </w:p>
        </w:tc>
        <w:tc>
          <w:tcPr>
            <w:tcW w:w="1531" w:type="dxa"/>
            <w:shd w:val="clear" w:color="auto" w:fill="auto"/>
            <w:vAlign w:val="center"/>
          </w:tcPr>
          <w:p w14:paraId="06B86CBC">
            <w:pPr>
              <w:spacing w:line="300" w:lineRule="exact"/>
              <w:jc w:val="left"/>
              <w:rPr>
                <w:rFonts w:ascii="方正书宋_GBK" w:eastAsia="方正书宋_GBK" w:cs="Times New Roman"/>
              </w:rPr>
            </w:pPr>
          </w:p>
        </w:tc>
        <w:tc>
          <w:tcPr>
            <w:tcW w:w="1531" w:type="dxa"/>
            <w:shd w:val="clear" w:color="auto" w:fill="auto"/>
            <w:vAlign w:val="center"/>
          </w:tcPr>
          <w:p w14:paraId="26533165">
            <w:pPr>
              <w:spacing w:line="300" w:lineRule="exact"/>
              <w:jc w:val="left"/>
              <w:rPr>
                <w:rFonts w:ascii="方正书宋_GBK" w:eastAsia="方正书宋_GBK" w:cs="Times New Roman"/>
              </w:rPr>
            </w:pPr>
          </w:p>
        </w:tc>
        <w:tc>
          <w:tcPr>
            <w:tcW w:w="709" w:type="dxa"/>
            <w:shd w:val="clear" w:color="auto" w:fill="auto"/>
            <w:vAlign w:val="center"/>
          </w:tcPr>
          <w:p w14:paraId="4F9D39E8">
            <w:pPr>
              <w:spacing w:line="300" w:lineRule="exact"/>
              <w:jc w:val="center"/>
              <w:rPr>
                <w:rFonts w:ascii="方正书宋_GBK" w:eastAsia="方正书宋_GBK" w:cs="Times New Roman"/>
              </w:rPr>
            </w:pPr>
          </w:p>
        </w:tc>
        <w:tc>
          <w:tcPr>
            <w:tcW w:w="907" w:type="dxa"/>
            <w:shd w:val="clear" w:color="auto" w:fill="auto"/>
            <w:vAlign w:val="center"/>
          </w:tcPr>
          <w:p w14:paraId="6D918FA0">
            <w:pPr>
              <w:spacing w:line="300" w:lineRule="exact"/>
              <w:jc w:val="right"/>
              <w:rPr>
                <w:rFonts w:ascii="方正书宋_GBK" w:eastAsia="方正书宋_GBK" w:cs="Times New Roman"/>
              </w:rPr>
            </w:pPr>
          </w:p>
        </w:tc>
        <w:tc>
          <w:tcPr>
            <w:tcW w:w="907" w:type="dxa"/>
            <w:shd w:val="clear" w:color="auto" w:fill="auto"/>
            <w:vAlign w:val="center"/>
          </w:tcPr>
          <w:p w14:paraId="3DEB582B">
            <w:pPr>
              <w:spacing w:line="300" w:lineRule="exact"/>
              <w:jc w:val="right"/>
              <w:rPr>
                <w:rFonts w:ascii="方正书宋_GBK" w:eastAsia="方正书宋_GBK" w:cs="Times New Roman"/>
              </w:rPr>
            </w:pPr>
          </w:p>
        </w:tc>
        <w:tc>
          <w:tcPr>
            <w:tcW w:w="1134" w:type="dxa"/>
            <w:shd w:val="clear" w:color="auto" w:fill="auto"/>
            <w:vAlign w:val="center"/>
          </w:tcPr>
          <w:p w14:paraId="17ADA289">
            <w:pPr>
              <w:spacing w:line="300" w:lineRule="exact"/>
              <w:jc w:val="right"/>
              <w:rPr>
                <w:rFonts w:ascii="方正书宋_GBK" w:eastAsia="方正书宋_GBK" w:cs="Times New Roman"/>
              </w:rPr>
            </w:pPr>
          </w:p>
        </w:tc>
        <w:tc>
          <w:tcPr>
            <w:tcW w:w="1134" w:type="dxa"/>
            <w:shd w:val="clear" w:color="auto" w:fill="auto"/>
            <w:vAlign w:val="center"/>
          </w:tcPr>
          <w:p w14:paraId="5F319628">
            <w:pPr>
              <w:spacing w:line="300" w:lineRule="exact"/>
              <w:jc w:val="right"/>
              <w:rPr>
                <w:rFonts w:ascii="方正书宋_GBK" w:eastAsia="方正书宋_GBK" w:cs="Times New Roman"/>
              </w:rPr>
            </w:pPr>
          </w:p>
        </w:tc>
        <w:tc>
          <w:tcPr>
            <w:tcW w:w="1134" w:type="dxa"/>
            <w:shd w:val="clear" w:color="auto" w:fill="auto"/>
            <w:vAlign w:val="center"/>
          </w:tcPr>
          <w:p w14:paraId="5C7F3AA5">
            <w:pPr>
              <w:spacing w:line="300" w:lineRule="exact"/>
              <w:jc w:val="right"/>
              <w:rPr>
                <w:rFonts w:ascii="方正书宋_GBK" w:eastAsia="方正书宋_GBK" w:cs="Times New Roman"/>
              </w:rPr>
            </w:pPr>
          </w:p>
        </w:tc>
        <w:tc>
          <w:tcPr>
            <w:tcW w:w="1134" w:type="dxa"/>
            <w:shd w:val="clear" w:color="auto" w:fill="auto"/>
            <w:vAlign w:val="center"/>
          </w:tcPr>
          <w:p w14:paraId="435C4E10">
            <w:pPr>
              <w:spacing w:line="300" w:lineRule="exact"/>
              <w:jc w:val="right"/>
              <w:rPr>
                <w:rFonts w:ascii="方正书宋_GBK" w:eastAsia="方正书宋_GBK" w:cs="Times New Roman"/>
              </w:rPr>
            </w:pPr>
          </w:p>
        </w:tc>
        <w:tc>
          <w:tcPr>
            <w:tcW w:w="1134" w:type="dxa"/>
            <w:shd w:val="clear" w:color="auto" w:fill="auto"/>
            <w:vAlign w:val="center"/>
          </w:tcPr>
          <w:p w14:paraId="1FBA9BCF">
            <w:pPr>
              <w:spacing w:line="300" w:lineRule="exact"/>
              <w:jc w:val="right"/>
              <w:rPr>
                <w:rFonts w:ascii="方正书宋_GBK" w:eastAsia="方正书宋_GBK" w:cs="Times New Roman"/>
              </w:rPr>
            </w:pPr>
          </w:p>
        </w:tc>
        <w:tc>
          <w:tcPr>
            <w:tcW w:w="1134" w:type="dxa"/>
            <w:shd w:val="clear" w:color="auto" w:fill="auto"/>
            <w:vAlign w:val="center"/>
          </w:tcPr>
          <w:p w14:paraId="69CCA4F2">
            <w:pPr>
              <w:spacing w:line="300" w:lineRule="exact"/>
              <w:jc w:val="right"/>
              <w:rPr>
                <w:rFonts w:ascii="方正书宋_GBK" w:eastAsia="方正书宋_GBK" w:cs="Times New Roman"/>
              </w:rPr>
            </w:pPr>
          </w:p>
        </w:tc>
      </w:tr>
      <w:tr w14:paraId="310246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75E18F1C">
            <w:pPr>
              <w:spacing w:line="300" w:lineRule="exact"/>
              <w:jc w:val="left"/>
              <w:rPr>
                <w:rFonts w:ascii="方正书宋_GBK" w:eastAsia="方正书宋_GBK" w:cs="Times New Roman"/>
              </w:rPr>
            </w:pPr>
          </w:p>
        </w:tc>
        <w:tc>
          <w:tcPr>
            <w:tcW w:w="1134" w:type="dxa"/>
            <w:shd w:val="clear" w:color="auto" w:fill="auto"/>
            <w:vAlign w:val="center"/>
          </w:tcPr>
          <w:p w14:paraId="73C53EFF">
            <w:pPr>
              <w:spacing w:line="300" w:lineRule="exact"/>
              <w:jc w:val="right"/>
              <w:rPr>
                <w:rFonts w:ascii="方正书宋_GBK" w:eastAsia="方正书宋_GBK" w:cs="Times New Roman"/>
              </w:rPr>
            </w:pPr>
          </w:p>
        </w:tc>
        <w:tc>
          <w:tcPr>
            <w:tcW w:w="1531" w:type="dxa"/>
            <w:shd w:val="clear" w:color="auto" w:fill="auto"/>
            <w:vAlign w:val="center"/>
          </w:tcPr>
          <w:p w14:paraId="2201FF2F">
            <w:pPr>
              <w:spacing w:line="300" w:lineRule="exact"/>
              <w:jc w:val="left"/>
              <w:rPr>
                <w:rFonts w:ascii="方正书宋_GBK" w:eastAsia="方正书宋_GBK" w:cs="Times New Roman"/>
              </w:rPr>
            </w:pPr>
          </w:p>
        </w:tc>
        <w:tc>
          <w:tcPr>
            <w:tcW w:w="1531" w:type="dxa"/>
            <w:shd w:val="clear" w:color="auto" w:fill="auto"/>
            <w:vAlign w:val="center"/>
          </w:tcPr>
          <w:p w14:paraId="28705640">
            <w:pPr>
              <w:spacing w:line="300" w:lineRule="exact"/>
              <w:jc w:val="left"/>
              <w:rPr>
                <w:rFonts w:ascii="方正书宋_GBK" w:eastAsia="方正书宋_GBK" w:cs="Times New Roman"/>
              </w:rPr>
            </w:pPr>
          </w:p>
        </w:tc>
        <w:tc>
          <w:tcPr>
            <w:tcW w:w="709" w:type="dxa"/>
            <w:shd w:val="clear" w:color="auto" w:fill="auto"/>
            <w:vAlign w:val="center"/>
          </w:tcPr>
          <w:p w14:paraId="36329FE6">
            <w:pPr>
              <w:spacing w:line="300" w:lineRule="exact"/>
              <w:jc w:val="center"/>
              <w:rPr>
                <w:rFonts w:ascii="方正书宋_GBK" w:eastAsia="方正书宋_GBK" w:cs="Times New Roman"/>
              </w:rPr>
            </w:pPr>
          </w:p>
        </w:tc>
        <w:tc>
          <w:tcPr>
            <w:tcW w:w="907" w:type="dxa"/>
            <w:shd w:val="clear" w:color="auto" w:fill="auto"/>
            <w:vAlign w:val="center"/>
          </w:tcPr>
          <w:p w14:paraId="63A77E28">
            <w:pPr>
              <w:spacing w:line="300" w:lineRule="exact"/>
              <w:jc w:val="right"/>
              <w:rPr>
                <w:rFonts w:ascii="方正书宋_GBK" w:eastAsia="方正书宋_GBK" w:cs="Times New Roman"/>
              </w:rPr>
            </w:pPr>
          </w:p>
        </w:tc>
        <w:tc>
          <w:tcPr>
            <w:tcW w:w="907" w:type="dxa"/>
            <w:shd w:val="clear" w:color="auto" w:fill="auto"/>
            <w:vAlign w:val="center"/>
          </w:tcPr>
          <w:p w14:paraId="44946AD1">
            <w:pPr>
              <w:spacing w:line="300" w:lineRule="exact"/>
              <w:jc w:val="right"/>
              <w:rPr>
                <w:rFonts w:ascii="方正书宋_GBK" w:eastAsia="方正书宋_GBK" w:cs="Times New Roman"/>
              </w:rPr>
            </w:pPr>
          </w:p>
        </w:tc>
        <w:tc>
          <w:tcPr>
            <w:tcW w:w="1134" w:type="dxa"/>
            <w:shd w:val="clear" w:color="auto" w:fill="auto"/>
            <w:vAlign w:val="center"/>
          </w:tcPr>
          <w:p w14:paraId="5396DFD6">
            <w:pPr>
              <w:spacing w:line="300" w:lineRule="exact"/>
              <w:jc w:val="right"/>
              <w:rPr>
                <w:rFonts w:ascii="方正书宋_GBK" w:eastAsia="方正书宋_GBK" w:cs="Times New Roman"/>
              </w:rPr>
            </w:pPr>
          </w:p>
        </w:tc>
        <w:tc>
          <w:tcPr>
            <w:tcW w:w="1134" w:type="dxa"/>
            <w:shd w:val="clear" w:color="auto" w:fill="auto"/>
            <w:vAlign w:val="center"/>
          </w:tcPr>
          <w:p w14:paraId="3D5E3CA2">
            <w:pPr>
              <w:spacing w:line="300" w:lineRule="exact"/>
              <w:jc w:val="right"/>
              <w:rPr>
                <w:rFonts w:ascii="方正书宋_GBK" w:eastAsia="方正书宋_GBK" w:cs="Times New Roman"/>
              </w:rPr>
            </w:pPr>
          </w:p>
        </w:tc>
        <w:tc>
          <w:tcPr>
            <w:tcW w:w="1134" w:type="dxa"/>
            <w:shd w:val="clear" w:color="auto" w:fill="auto"/>
            <w:vAlign w:val="center"/>
          </w:tcPr>
          <w:p w14:paraId="5ED38814">
            <w:pPr>
              <w:spacing w:line="300" w:lineRule="exact"/>
              <w:jc w:val="right"/>
              <w:rPr>
                <w:rFonts w:ascii="方正书宋_GBK" w:eastAsia="方正书宋_GBK" w:cs="Times New Roman"/>
              </w:rPr>
            </w:pPr>
          </w:p>
        </w:tc>
        <w:tc>
          <w:tcPr>
            <w:tcW w:w="1134" w:type="dxa"/>
            <w:shd w:val="clear" w:color="auto" w:fill="auto"/>
            <w:vAlign w:val="center"/>
          </w:tcPr>
          <w:p w14:paraId="5635F445">
            <w:pPr>
              <w:spacing w:line="300" w:lineRule="exact"/>
              <w:jc w:val="right"/>
              <w:rPr>
                <w:rFonts w:ascii="方正书宋_GBK" w:eastAsia="方正书宋_GBK" w:cs="Times New Roman"/>
              </w:rPr>
            </w:pPr>
          </w:p>
        </w:tc>
        <w:tc>
          <w:tcPr>
            <w:tcW w:w="1134" w:type="dxa"/>
            <w:shd w:val="clear" w:color="auto" w:fill="auto"/>
            <w:vAlign w:val="center"/>
          </w:tcPr>
          <w:p w14:paraId="2FD7E9A1">
            <w:pPr>
              <w:spacing w:line="300" w:lineRule="exact"/>
              <w:jc w:val="right"/>
              <w:rPr>
                <w:rFonts w:ascii="方正书宋_GBK" w:eastAsia="方正书宋_GBK" w:cs="Times New Roman"/>
              </w:rPr>
            </w:pPr>
          </w:p>
        </w:tc>
        <w:tc>
          <w:tcPr>
            <w:tcW w:w="1134" w:type="dxa"/>
            <w:shd w:val="clear" w:color="auto" w:fill="auto"/>
            <w:vAlign w:val="center"/>
          </w:tcPr>
          <w:p w14:paraId="7E619FC5">
            <w:pPr>
              <w:spacing w:line="300" w:lineRule="exact"/>
              <w:jc w:val="right"/>
              <w:rPr>
                <w:rFonts w:ascii="方正书宋_GBK" w:eastAsia="方正书宋_GBK" w:cs="Times New Roman"/>
              </w:rPr>
            </w:pPr>
          </w:p>
        </w:tc>
      </w:tr>
      <w:tr w14:paraId="082E82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19F3A780">
            <w:pPr>
              <w:spacing w:line="300" w:lineRule="exact"/>
              <w:jc w:val="left"/>
              <w:rPr>
                <w:rFonts w:ascii="方正书宋_GBK" w:eastAsia="方正书宋_GBK" w:cs="Times New Roman"/>
              </w:rPr>
            </w:pPr>
          </w:p>
        </w:tc>
        <w:tc>
          <w:tcPr>
            <w:tcW w:w="1134" w:type="dxa"/>
            <w:shd w:val="clear" w:color="auto" w:fill="auto"/>
            <w:vAlign w:val="center"/>
          </w:tcPr>
          <w:p w14:paraId="2C91766B">
            <w:pPr>
              <w:spacing w:line="300" w:lineRule="exact"/>
              <w:jc w:val="right"/>
              <w:rPr>
                <w:rFonts w:ascii="方正书宋_GBK" w:eastAsia="方正书宋_GBK" w:cs="Times New Roman"/>
              </w:rPr>
            </w:pPr>
          </w:p>
        </w:tc>
        <w:tc>
          <w:tcPr>
            <w:tcW w:w="1531" w:type="dxa"/>
            <w:shd w:val="clear" w:color="auto" w:fill="auto"/>
            <w:vAlign w:val="center"/>
          </w:tcPr>
          <w:p w14:paraId="07E71478">
            <w:pPr>
              <w:spacing w:line="300" w:lineRule="exact"/>
              <w:jc w:val="left"/>
              <w:rPr>
                <w:rFonts w:ascii="方正书宋_GBK" w:eastAsia="方正书宋_GBK" w:cs="Times New Roman"/>
              </w:rPr>
            </w:pPr>
          </w:p>
        </w:tc>
        <w:tc>
          <w:tcPr>
            <w:tcW w:w="1531" w:type="dxa"/>
            <w:shd w:val="clear" w:color="auto" w:fill="auto"/>
            <w:vAlign w:val="center"/>
          </w:tcPr>
          <w:p w14:paraId="56BE8050">
            <w:pPr>
              <w:spacing w:line="300" w:lineRule="exact"/>
              <w:jc w:val="left"/>
              <w:rPr>
                <w:rFonts w:ascii="方正书宋_GBK" w:eastAsia="方正书宋_GBK" w:cs="Times New Roman"/>
              </w:rPr>
            </w:pPr>
          </w:p>
        </w:tc>
        <w:tc>
          <w:tcPr>
            <w:tcW w:w="709" w:type="dxa"/>
            <w:shd w:val="clear" w:color="auto" w:fill="auto"/>
            <w:vAlign w:val="center"/>
          </w:tcPr>
          <w:p w14:paraId="2DC50DF4">
            <w:pPr>
              <w:spacing w:line="300" w:lineRule="exact"/>
              <w:jc w:val="center"/>
              <w:rPr>
                <w:rFonts w:ascii="方正书宋_GBK" w:eastAsia="方正书宋_GBK" w:cs="Times New Roman"/>
              </w:rPr>
            </w:pPr>
          </w:p>
        </w:tc>
        <w:tc>
          <w:tcPr>
            <w:tcW w:w="907" w:type="dxa"/>
            <w:shd w:val="clear" w:color="auto" w:fill="auto"/>
            <w:vAlign w:val="center"/>
          </w:tcPr>
          <w:p w14:paraId="09F8565A">
            <w:pPr>
              <w:spacing w:line="300" w:lineRule="exact"/>
              <w:jc w:val="right"/>
              <w:rPr>
                <w:rFonts w:ascii="方正书宋_GBK" w:eastAsia="方正书宋_GBK" w:cs="Times New Roman"/>
              </w:rPr>
            </w:pPr>
          </w:p>
        </w:tc>
        <w:tc>
          <w:tcPr>
            <w:tcW w:w="907" w:type="dxa"/>
            <w:shd w:val="clear" w:color="auto" w:fill="auto"/>
            <w:vAlign w:val="center"/>
          </w:tcPr>
          <w:p w14:paraId="3B4D6EAB">
            <w:pPr>
              <w:spacing w:line="300" w:lineRule="exact"/>
              <w:jc w:val="right"/>
              <w:rPr>
                <w:rFonts w:ascii="方正书宋_GBK" w:eastAsia="方正书宋_GBK" w:cs="Times New Roman"/>
              </w:rPr>
            </w:pPr>
          </w:p>
        </w:tc>
        <w:tc>
          <w:tcPr>
            <w:tcW w:w="1134" w:type="dxa"/>
            <w:shd w:val="clear" w:color="auto" w:fill="auto"/>
            <w:vAlign w:val="center"/>
          </w:tcPr>
          <w:p w14:paraId="7878CB32">
            <w:pPr>
              <w:spacing w:line="300" w:lineRule="exact"/>
              <w:jc w:val="right"/>
              <w:rPr>
                <w:rFonts w:ascii="方正书宋_GBK" w:eastAsia="方正书宋_GBK" w:cs="Times New Roman"/>
              </w:rPr>
            </w:pPr>
          </w:p>
        </w:tc>
        <w:tc>
          <w:tcPr>
            <w:tcW w:w="1134" w:type="dxa"/>
            <w:shd w:val="clear" w:color="auto" w:fill="auto"/>
            <w:vAlign w:val="center"/>
          </w:tcPr>
          <w:p w14:paraId="5DC5F60E">
            <w:pPr>
              <w:spacing w:line="300" w:lineRule="exact"/>
              <w:jc w:val="right"/>
              <w:rPr>
                <w:rFonts w:ascii="方正书宋_GBK" w:eastAsia="方正书宋_GBK" w:cs="Times New Roman"/>
              </w:rPr>
            </w:pPr>
          </w:p>
        </w:tc>
        <w:tc>
          <w:tcPr>
            <w:tcW w:w="1134" w:type="dxa"/>
            <w:shd w:val="clear" w:color="auto" w:fill="auto"/>
            <w:vAlign w:val="center"/>
          </w:tcPr>
          <w:p w14:paraId="2431617F">
            <w:pPr>
              <w:spacing w:line="300" w:lineRule="exact"/>
              <w:jc w:val="right"/>
              <w:rPr>
                <w:rFonts w:ascii="方正书宋_GBK" w:eastAsia="方正书宋_GBK" w:cs="Times New Roman"/>
              </w:rPr>
            </w:pPr>
          </w:p>
        </w:tc>
        <w:tc>
          <w:tcPr>
            <w:tcW w:w="1134" w:type="dxa"/>
            <w:shd w:val="clear" w:color="auto" w:fill="auto"/>
            <w:vAlign w:val="center"/>
          </w:tcPr>
          <w:p w14:paraId="431BE112">
            <w:pPr>
              <w:spacing w:line="300" w:lineRule="exact"/>
              <w:jc w:val="right"/>
              <w:rPr>
                <w:rFonts w:ascii="方正书宋_GBK" w:eastAsia="方正书宋_GBK" w:cs="Times New Roman"/>
              </w:rPr>
            </w:pPr>
          </w:p>
        </w:tc>
        <w:tc>
          <w:tcPr>
            <w:tcW w:w="1134" w:type="dxa"/>
            <w:shd w:val="clear" w:color="auto" w:fill="auto"/>
            <w:vAlign w:val="center"/>
          </w:tcPr>
          <w:p w14:paraId="4DB8E3B3">
            <w:pPr>
              <w:spacing w:line="300" w:lineRule="exact"/>
              <w:jc w:val="right"/>
              <w:rPr>
                <w:rFonts w:ascii="方正书宋_GBK" w:eastAsia="方正书宋_GBK" w:cs="Times New Roman"/>
              </w:rPr>
            </w:pPr>
          </w:p>
        </w:tc>
        <w:tc>
          <w:tcPr>
            <w:tcW w:w="1134" w:type="dxa"/>
            <w:shd w:val="clear" w:color="auto" w:fill="auto"/>
            <w:vAlign w:val="center"/>
          </w:tcPr>
          <w:p w14:paraId="23808AC2">
            <w:pPr>
              <w:spacing w:line="300" w:lineRule="exact"/>
              <w:jc w:val="right"/>
              <w:rPr>
                <w:rFonts w:ascii="方正书宋_GBK" w:eastAsia="方正书宋_GBK" w:cs="Times New Roman"/>
              </w:rPr>
            </w:pPr>
          </w:p>
        </w:tc>
      </w:tr>
    </w:tbl>
    <w:p w14:paraId="541D37FE">
      <w:pPr>
        <w:spacing w:line="584" w:lineRule="exact"/>
        <w:jc w:val="left"/>
        <w:outlineLvl w:val="0"/>
        <w:rPr>
          <w:rFonts w:ascii="Times New Roman" w:hAnsi="Times New Roman" w:eastAsia="仿宋_GB2312" w:cs="Times New Roman"/>
        </w:rPr>
        <w:sectPr>
          <w:footerReference r:id="rId4" w:type="default"/>
          <w:pgSz w:w="16839" w:h="11907" w:orient="landscape"/>
          <w:pgMar w:top="1361" w:right="1020" w:bottom="1361" w:left="1020" w:header="851" w:footer="992" w:gutter="0"/>
          <w:cols w:space="720" w:num="1"/>
          <w:docGrid w:type="lines" w:linePitch="312" w:charSpace="0"/>
        </w:sectPr>
      </w:pPr>
    </w:p>
    <w:p w14:paraId="7A96527E">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七、国有资产信息</w:t>
      </w:r>
    </w:p>
    <w:p w14:paraId="02ECB187">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lang w:eastAsia="zh-CN"/>
        </w:rPr>
        <w:t>市场监督管理局</w:t>
      </w:r>
      <w:r>
        <w:rPr>
          <w:rFonts w:ascii="Times New Roman" w:hAnsi="Times New Roman" w:eastAsia="仿宋_GB2312" w:cs="Times New Roman"/>
          <w:sz w:val="32"/>
          <w:szCs w:val="32"/>
        </w:rPr>
        <w:t>（含所属单位）上年末固定资产金额为</w:t>
      </w:r>
      <w:r>
        <w:rPr>
          <w:rFonts w:hint="eastAsia" w:ascii="Times New Roman" w:hAnsi="Times New Roman" w:eastAsia="仿宋_GB2312" w:cs="Times New Roman"/>
          <w:sz w:val="32"/>
          <w:szCs w:val="32"/>
          <w:lang w:val="en-US" w:eastAsia="zh-CN"/>
        </w:rPr>
        <w:t>1818.66</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，本年度我部门拟购置固定资产</w:t>
      </w:r>
      <w:r>
        <w:rPr>
          <w:rFonts w:hint="eastAsia" w:ascii="Times New Roman" w:hAnsi="Times New Roman" w:eastAsia="仿宋_GB2312" w:cs="Times New Roman"/>
          <w:sz w:val="32"/>
          <w:szCs w:val="32"/>
        </w:rPr>
        <w:t>总额为</w:t>
      </w:r>
      <w:r>
        <w:rPr>
          <w:rFonts w:hint="eastAsia" w:ascii="Times New Roman" w:hAnsi="Times New Roman" w:eastAsia="仿宋_GB2312" w:cs="Times New Roman"/>
          <w:sz w:val="32"/>
          <w:szCs w:val="32"/>
          <w:lang w:val="en-US" w:eastAsia="zh-CN"/>
        </w:rPr>
        <w:t>150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主要为</w:t>
      </w:r>
      <w:r>
        <w:rPr>
          <w:rFonts w:hint="eastAsia" w:ascii="Times New Roman" w:hAnsi="Times New Roman" w:eastAsia="仿宋_GB2312" w:cs="Times New Roman"/>
          <w:sz w:val="32"/>
          <w:szCs w:val="32"/>
          <w:lang w:eastAsia="zh-CN"/>
        </w:rPr>
        <w:t>成品油快速检验车</w:t>
      </w:r>
      <w:r>
        <w:rPr>
          <w:rFonts w:ascii="Times New Roman" w:hAnsi="Times New Roman" w:eastAsia="仿宋_GB2312" w:cs="Times New Roman"/>
          <w:sz w:val="32"/>
          <w:szCs w:val="32"/>
        </w:rPr>
        <w:t>，已列入政府采购预算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详见</w:t>
      </w:r>
      <w:r>
        <w:rPr>
          <w:rFonts w:hint="eastAsia" w:ascii="Times New Roman" w:hAnsi="Times New Roman" w:eastAsia="仿宋_GB2312" w:cs="Times New Roman"/>
          <w:sz w:val="32"/>
          <w:szCs w:val="32"/>
        </w:rPr>
        <w:t>政府采购</w:t>
      </w:r>
      <w:r>
        <w:rPr>
          <w:rFonts w:ascii="Times New Roman" w:hAnsi="Times New Roman" w:eastAsia="仿宋_GB2312" w:cs="Times New Roman"/>
          <w:sz w:val="32"/>
          <w:szCs w:val="32"/>
        </w:rPr>
        <w:t>预算表。</w:t>
      </w:r>
    </w:p>
    <w:p w14:paraId="7A659BD5">
      <w:pPr>
        <w:spacing w:line="584" w:lineRule="exact"/>
        <w:ind w:firstLine="640"/>
        <w:rPr>
          <w:rFonts w:ascii="Times New Roman" w:hAnsi="Times New Roman" w:eastAsia="仿宋_GB2312" w:cs="Times New Roman"/>
          <w:sz w:val="32"/>
          <w:szCs w:val="32"/>
        </w:rPr>
      </w:pP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14:paraId="2EDB129A">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0EF54E8D">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永清县县直部门固定资产占用情况表</w:t>
            </w:r>
          </w:p>
        </w:tc>
      </w:tr>
      <w:tr w14:paraId="59CBFB5A">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71B9F2DE">
            <w:pPr>
              <w:widowControl/>
              <w:spacing w:line="584" w:lineRule="exact"/>
              <w:jc w:val="left"/>
              <w:rPr>
                <w:rFonts w:hint="eastAsia" w:ascii="Times New Roman" w:hAnsi="Times New Roman" w:eastAsia="仿宋_GB2312" w:cs="Times New Roman"/>
                <w:kern w:val="0"/>
                <w:sz w:val="22"/>
                <w:lang w:eastAsia="zh-CN"/>
              </w:rPr>
            </w:pPr>
            <w:r>
              <w:rPr>
                <w:rFonts w:ascii="Times New Roman" w:hAnsi="Times New Roman" w:eastAsia="仿宋_GB2312" w:cs="Times New Roman"/>
                <w:kern w:val="0"/>
                <w:sz w:val="22"/>
              </w:rPr>
              <w:t>编制部门：永清县</w:t>
            </w:r>
            <w:r>
              <w:rPr>
                <w:rFonts w:hint="eastAsia" w:ascii="Times New Roman" w:hAnsi="Times New Roman" w:eastAsia="仿宋_GB2312" w:cs="Times New Roman"/>
                <w:kern w:val="0"/>
                <w:sz w:val="22"/>
                <w:lang w:eastAsia="zh-CN"/>
              </w:rPr>
              <w:t>市场监督管理局</w:t>
            </w:r>
          </w:p>
        </w:tc>
        <w:tc>
          <w:tcPr>
            <w:tcW w:w="5103" w:type="dxa"/>
            <w:tcBorders>
              <w:top w:val="nil"/>
              <w:left w:val="nil"/>
              <w:bottom w:val="nil"/>
              <w:right w:val="nil"/>
            </w:tcBorders>
            <w:shd w:val="clear" w:color="auto" w:fill="auto"/>
            <w:noWrap/>
            <w:vAlign w:val="center"/>
          </w:tcPr>
          <w:p w14:paraId="71865010">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20</w:t>
            </w:r>
            <w:r>
              <w:rPr>
                <w:rFonts w:ascii="Times New Roman" w:hAnsi="Times New Roman" w:eastAsia="仿宋_GB2312" w:cs="Times New Roman"/>
                <w:kern w:val="0"/>
                <w:sz w:val="22"/>
              </w:rPr>
              <w:t xml:space="preserve">年12月31日  </w:t>
            </w:r>
          </w:p>
        </w:tc>
      </w:tr>
      <w:tr w14:paraId="27F14FAF">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9B42A0">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12886D3C">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2733817E">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4BEA16C9">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A04F783">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659E0E9E">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321765A2">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1818.66</w:t>
            </w:r>
          </w:p>
        </w:tc>
      </w:tr>
      <w:tr w14:paraId="7A5EBAB0">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2FE87770">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56317BC0">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5998.25</w:t>
            </w:r>
          </w:p>
        </w:tc>
        <w:tc>
          <w:tcPr>
            <w:tcW w:w="5103" w:type="dxa"/>
            <w:tcBorders>
              <w:top w:val="nil"/>
              <w:left w:val="nil"/>
              <w:bottom w:val="single" w:color="auto" w:sz="4" w:space="0"/>
              <w:right w:val="single" w:color="auto" w:sz="4" w:space="0"/>
            </w:tcBorders>
            <w:shd w:val="clear" w:color="auto" w:fill="auto"/>
            <w:noWrap/>
            <w:vAlign w:val="center"/>
          </w:tcPr>
          <w:p w14:paraId="57FA87F9">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537.87</w:t>
            </w:r>
          </w:p>
        </w:tc>
      </w:tr>
      <w:tr w14:paraId="13F2B810">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F4CF08D">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25A26826">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5998.25</w:t>
            </w:r>
          </w:p>
        </w:tc>
        <w:tc>
          <w:tcPr>
            <w:tcW w:w="5103" w:type="dxa"/>
            <w:tcBorders>
              <w:top w:val="nil"/>
              <w:left w:val="nil"/>
              <w:bottom w:val="single" w:color="auto" w:sz="4" w:space="0"/>
              <w:right w:val="single" w:color="auto" w:sz="4" w:space="0"/>
            </w:tcBorders>
            <w:shd w:val="clear" w:color="auto" w:fill="auto"/>
            <w:noWrap/>
            <w:vAlign w:val="center"/>
          </w:tcPr>
          <w:p w14:paraId="256A688B">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537.87</w:t>
            </w:r>
          </w:p>
        </w:tc>
      </w:tr>
      <w:tr w14:paraId="1A02E5B5">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93EF8A6">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66E182EC">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14</w:t>
            </w:r>
          </w:p>
        </w:tc>
        <w:tc>
          <w:tcPr>
            <w:tcW w:w="5103" w:type="dxa"/>
            <w:tcBorders>
              <w:top w:val="nil"/>
              <w:left w:val="nil"/>
              <w:bottom w:val="single" w:color="auto" w:sz="4" w:space="0"/>
              <w:right w:val="single" w:color="auto" w:sz="4" w:space="0"/>
            </w:tcBorders>
            <w:shd w:val="clear" w:color="auto" w:fill="auto"/>
            <w:noWrap/>
            <w:vAlign w:val="center"/>
          </w:tcPr>
          <w:p w14:paraId="3315256F">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149.74</w:t>
            </w:r>
          </w:p>
        </w:tc>
      </w:tr>
      <w:tr w14:paraId="28C2EF1D">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7328E79A">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611E2943">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44185F9A">
            <w:pPr>
              <w:spacing w:line="584" w:lineRule="exact"/>
              <w:jc w:val="center"/>
              <w:rPr>
                <w:rFonts w:ascii="Times New Roman" w:hAnsi="Times New Roman" w:eastAsia="仿宋_GB2312" w:cs="Times New Roman"/>
                <w:sz w:val="22"/>
              </w:rPr>
            </w:pPr>
          </w:p>
        </w:tc>
      </w:tr>
      <w:tr w14:paraId="356E32D4">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9B1F46E">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4C264252">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1256</w:t>
            </w:r>
          </w:p>
        </w:tc>
        <w:tc>
          <w:tcPr>
            <w:tcW w:w="5103" w:type="dxa"/>
            <w:tcBorders>
              <w:top w:val="nil"/>
              <w:left w:val="nil"/>
              <w:bottom w:val="single" w:color="auto" w:sz="4" w:space="0"/>
              <w:right w:val="single" w:color="auto" w:sz="4" w:space="0"/>
            </w:tcBorders>
            <w:shd w:val="clear" w:color="auto" w:fill="auto"/>
            <w:noWrap/>
            <w:vAlign w:val="center"/>
          </w:tcPr>
          <w:p w14:paraId="2BFB0154">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1131.05</w:t>
            </w:r>
          </w:p>
        </w:tc>
      </w:tr>
    </w:tbl>
    <w:p w14:paraId="1C2D53CE">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八、名词解释</w:t>
      </w:r>
    </w:p>
    <w:p w14:paraId="01934D66">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指省级财政当年拨付的资金。</w:t>
      </w:r>
    </w:p>
    <w:p w14:paraId="616D7DD8">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0DF56DB7">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2B0EFB98">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5B2FD6F6">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6E9AE007">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3D40600C">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1DAA1F6B">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030D222">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30DF7A03">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7D8CA83B">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九、其他需要说明的事项</w:t>
      </w:r>
    </w:p>
    <w:p w14:paraId="0EB62448">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sectPr>
      <w:pgSz w:w="16838" w:h="11906" w:orient="landscape"/>
      <w:pgMar w:top="1800" w:right="1440" w:bottom="1800" w:left="144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宋体"/>
    <w:panose1 w:val="00000000000000000000"/>
    <w:charset w:val="86"/>
    <w:family w:val="roman"/>
    <w:pitch w:val="default"/>
    <w:sig w:usb0="00000000" w:usb1="00000000" w:usb2="00000000" w:usb3="00000000" w:csb0="00040001" w:csb1="00000000"/>
  </w:font>
  <w:font w:name="方正书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349198"/>
      <w:docPartObj>
        <w:docPartGallery w:val="autotext"/>
      </w:docPartObj>
    </w:sdtPr>
    <w:sdtContent>
      <w:p w14:paraId="58AE6F6A">
        <w:pPr>
          <w:pStyle w:val="3"/>
          <w:jc w:val="center"/>
        </w:pPr>
        <w:r>
          <w:rPr>
            <w:rFonts w:hint="eastAsia"/>
          </w:rPr>
          <w:t>-</w:t>
        </w:r>
        <w:r>
          <w:fldChar w:fldCharType="begin"/>
        </w:r>
        <w:r>
          <w:instrText xml:space="preserve">PAGE   \* MERGEFORMAT</w:instrText>
        </w:r>
        <w:r>
          <w:fldChar w:fldCharType="separate"/>
        </w:r>
        <w:r>
          <w:rPr>
            <w:lang w:val="zh-CN"/>
          </w:rPr>
          <w:t>3</w:t>
        </w:r>
        <w:r>
          <w:rPr>
            <w:lang w:val="zh-CN"/>
          </w:rPr>
          <w:fldChar w:fldCharType="end"/>
        </w:r>
        <w:r>
          <w:rPr>
            <w:rFonts w:hint="eastAsia"/>
          </w:rPr>
          <w:t>-</w:t>
        </w:r>
      </w:p>
    </w:sdtContent>
  </w:sdt>
  <w:p w14:paraId="17D2FF69">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EFA73">
    <w:pPr>
      <w:pStyle w:val="3"/>
      <w:jc w:val="center"/>
    </w:pPr>
    <w:r>
      <w:rPr>
        <w:rFonts w:hint="eastAsia"/>
      </w:rPr>
      <w:t>-</w:t>
    </w:r>
    <w:r>
      <w:fldChar w:fldCharType="begin"/>
    </w:r>
    <w:r>
      <w:instrText xml:space="preserve">PAGE   \* MERGEFORMAT</w:instrText>
    </w:r>
    <w:r>
      <w:fldChar w:fldCharType="separate"/>
    </w:r>
    <w:r>
      <w:rPr>
        <w:lang w:val="zh-CN"/>
      </w:rPr>
      <w:t>4</w:t>
    </w:r>
    <w:r>
      <w:rPr>
        <w:lang w:val="zh-CN"/>
      </w:rPr>
      <w:fldChar w:fldCharType="end"/>
    </w:r>
    <w:r>
      <w:rPr>
        <w:rFonts w:hint="eastAsia"/>
      </w:rPr>
      <w:t>-</w:t>
    </w:r>
  </w:p>
  <w:p w14:paraId="655FFE63">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MWRkZjFlMjMzOGFjOWMwZDllNWNkNTY0ZDIyYmIifQ=="/>
  </w:docVars>
  <w:rsids>
    <w:rsidRoot w:val="00D347CC"/>
    <w:rsid w:val="0002275A"/>
    <w:rsid w:val="000847DE"/>
    <w:rsid w:val="00101BBB"/>
    <w:rsid w:val="002D561E"/>
    <w:rsid w:val="00333A86"/>
    <w:rsid w:val="003D214B"/>
    <w:rsid w:val="003F2832"/>
    <w:rsid w:val="004A54AA"/>
    <w:rsid w:val="00774C4D"/>
    <w:rsid w:val="0094416D"/>
    <w:rsid w:val="00A64942"/>
    <w:rsid w:val="00A7353C"/>
    <w:rsid w:val="00AA7D06"/>
    <w:rsid w:val="00B80935"/>
    <w:rsid w:val="00C403F3"/>
    <w:rsid w:val="00CC2CF2"/>
    <w:rsid w:val="00D347CC"/>
    <w:rsid w:val="00F47546"/>
    <w:rsid w:val="02A3504B"/>
    <w:rsid w:val="060D2269"/>
    <w:rsid w:val="0A54152D"/>
    <w:rsid w:val="116878D0"/>
    <w:rsid w:val="13C456E8"/>
    <w:rsid w:val="24005F06"/>
    <w:rsid w:val="2CC25E28"/>
    <w:rsid w:val="3B8E7A5D"/>
    <w:rsid w:val="40AC7009"/>
    <w:rsid w:val="40B70B54"/>
    <w:rsid w:val="48742204"/>
    <w:rsid w:val="4FA55249"/>
    <w:rsid w:val="6117372B"/>
    <w:rsid w:val="696452AB"/>
    <w:rsid w:val="74E43ED5"/>
    <w:rsid w:val="78BC190A"/>
    <w:rsid w:val="7998274D"/>
    <w:rsid w:val="7B480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5">
    <w:name w:val="toc 1"/>
    <w:basedOn w:val="1"/>
    <w:next w:val="1"/>
    <w:qFormat/>
    <w:uiPriority w:val="0"/>
    <w:rPr>
      <w:rFonts w:ascii="Times New Roman" w:hAnsi="Times New Roman" w:cs="Times New Roman"/>
      <w:szCs w:val="24"/>
    </w:rPr>
  </w:style>
  <w:style w:type="paragraph" w:styleId="6">
    <w:name w:val="footnote text"/>
    <w:basedOn w:val="1"/>
    <w:qFormat/>
    <w:uiPriority w:val="0"/>
    <w:pPr>
      <w:snapToGrid w:val="0"/>
      <w:jc w:val="left"/>
    </w:pPr>
    <w:rPr>
      <w:rFonts w:cs="Times New Roman"/>
      <w:sz w:val="18"/>
      <w:szCs w:val="18"/>
    </w:rPr>
  </w:style>
  <w:style w:type="paragraph" w:styleId="7">
    <w:name w:val="toc 2"/>
    <w:basedOn w:val="1"/>
    <w:next w:val="1"/>
    <w:qFormat/>
    <w:uiPriority w:val="0"/>
    <w:pPr>
      <w:ind w:left="200" w:leftChars="200"/>
    </w:pPr>
    <w:rPr>
      <w:rFonts w:ascii="Times New Roman" w:hAnsi="Times New Roman" w:cs="Times New Roman"/>
      <w:szCs w:val="24"/>
    </w:rPr>
  </w:style>
  <w:style w:type="character" w:styleId="10">
    <w:name w:val="footnote reference"/>
    <w:qFormat/>
    <w:uiPriority w:val="0"/>
    <w:rPr>
      <w:vertAlign w:val="superscript"/>
    </w:rPr>
  </w:style>
  <w:style w:type="paragraph" w:customStyle="1" w:styleId="1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85</Pages>
  <Words>2730</Words>
  <Characters>2757</Characters>
  <Lines>23</Lines>
  <Paragraphs>6</Paragraphs>
  <TotalTime>5</TotalTime>
  <ScaleCrop>false</ScaleCrop>
  <LinksUpToDate>false</LinksUpToDate>
  <CharactersWithSpaces>2757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2020-01-13T03:27:00Z</dcterms:created>
  <dc:creator>guest</dc:creator>
  <cp:lastModifiedBy>哩个隆咚锵</cp:lastModifiedBy>
  <cp:lastPrinted>2018-01-30T06:12:00Z</cp:lastPrinted>
  <dcterms:modified xsi:type="dcterms:W3CDTF">2025-09-01T06:29:49Z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7FC51563A98D48DB971D1258065B011D_13</vt:lpwstr>
  </property>
  <property fmtid="{D5CDD505-2E9C-101B-9397-08002B2CF9AE}" pid="4" name="KSOTemplateDocerSaveRecord">
    <vt:lpwstr>eyJoZGlkIjoiYzE3MWY4NjhhMjY3NjdiMTkyNTI2ZWM4NjIwOTE4NjYiLCJ1c2VySWQiOiI0NzA3OTgyMDIifQ==</vt:lpwstr>
  </property>
</Properties>
</file>