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088B00">
      <w:pPr>
        <w:autoSpaceDN w:val="0"/>
        <w:spacing w:line="600" w:lineRule="exact"/>
        <w:jc w:val="center"/>
        <w:rPr>
          <w:rFonts w:hint="eastAsia" w:ascii="宋体" w:hAnsi="宋体" w:eastAsia="宋体" w:cs="宋体"/>
          <w:b/>
          <w:bCs/>
          <w:sz w:val="44"/>
          <w:szCs w:val="44"/>
        </w:rPr>
      </w:pPr>
      <w:bookmarkStart w:id="0" w:name="_GoBack"/>
      <w:bookmarkEnd w:id="0"/>
      <w:r>
        <w:rPr>
          <w:rFonts w:hint="eastAsia" w:ascii="宋体" w:hAnsi="宋体" w:eastAsia="宋体" w:cs="宋体"/>
          <w:b/>
          <w:bCs/>
          <w:sz w:val="44"/>
          <w:szCs w:val="44"/>
        </w:rPr>
        <w:t>永清县城市管理综合行政执法局</w:t>
      </w:r>
    </w:p>
    <w:p w14:paraId="52B8205F">
      <w:pPr>
        <w:autoSpaceDN w:val="0"/>
        <w:spacing w:line="600" w:lineRule="exact"/>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2023年工作总结暨2024工作谋划</w:t>
      </w:r>
    </w:p>
    <w:p w14:paraId="71565E09">
      <w:pPr>
        <w:pStyle w:val="2"/>
        <w:rPr>
          <w:rFonts w:hint="eastAsia" w:ascii="宋体" w:hAnsi="宋体" w:eastAsia="宋体" w:cs="宋体"/>
          <w:sz w:val="44"/>
          <w:szCs w:val="44"/>
          <w:lang w:val="en-US" w:eastAsia="zh-CN"/>
        </w:rPr>
      </w:pPr>
    </w:p>
    <w:p w14:paraId="46887033">
      <w:pPr>
        <w:keepNext w:val="0"/>
        <w:keepLines w:val="0"/>
        <w:pageBreakBefore w:val="0"/>
        <w:widowControl w:val="0"/>
        <w:kinsoku/>
        <w:wordWrap/>
        <w:overflowPunct/>
        <w:topLinePunct w:val="0"/>
        <w:autoSpaceDE/>
        <w:autoSpaceDN w:val="0"/>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按照文件要求，</w:t>
      </w:r>
      <w:r>
        <w:rPr>
          <w:rFonts w:hint="default" w:ascii="Times New Roman" w:hAnsi="Times New Roman" w:eastAsia="仿宋_GB2312" w:cs="Times New Roman"/>
          <w:sz w:val="32"/>
          <w:szCs w:val="32"/>
          <w:lang w:val="en-US" w:eastAsia="zh-CN"/>
        </w:rPr>
        <w:t>现将</w:t>
      </w:r>
      <w:r>
        <w:rPr>
          <w:rFonts w:hint="eastAsia" w:ascii="Times New Roman" w:hAnsi="Times New Roman" w:eastAsia="仿宋_GB2312" w:cs="Times New Roman"/>
          <w:sz w:val="32"/>
          <w:szCs w:val="32"/>
          <w:lang w:val="en-US" w:eastAsia="zh-CN"/>
        </w:rPr>
        <w:t>县城市管理综合行政执法局202</w:t>
      </w:r>
      <w:r>
        <w:rPr>
          <w:rFonts w:hint="eastAsia" w:eastAsia="仿宋_GB2312" w:cs="Times New Roman"/>
          <w:sz w:val="32"/>
          <w:szCs w:val="32"/>
          <w:lang w:val="en-US" w:eastAsia="zh-CN"/>
        </w:rPr>
        <w:t>3年</w:t>
      </w:r>
      <w:r>
        <w:rPr>
          <w:rFonts w:hint="eastAsia" w:ascii="Times New Roman" w:hAnsi="Times New Roman" w:eastAsia="仿宋_GB2312" w:cs="Times New Roman"/>
          <w:sz w:val="32"/>
          <w:szCs w:val="32"/>
          <w:lang w:val="en-US" w:eastAsia="zh-CN"/>
        </w:rPr>
        <w:t>工作</w:t>
      </w:r>
      <w:r>
        <w:rPr>
          <w:rFonts w:hint="eastAsia" w:eastAsia="仿宋_GB2312" w:cs="Times New Roman"/>
          <w:sz w:val="32"/>
          <w:szCs w:val="32"/>
          <w:lang w:val="en-US" w:eastAsia="zh-CN"/>
        </w:rPr>
        <w:t>完成情况及2024年工作谋划</w:t>
      </w:r>
      <w:r>
        <w:rPr>
          <w:rFonts w:hint="default" w:ascii="Times New Roman" w:hAnsi="Times New Roman" w:eastAsia="仿宋_GB2312" w:cs="Times New Roman"/>
          <w:sz w:val="32"/>
          <w:szCs w:val="32"/>
          <w:lang w:val="en-US" w:eastAsia="zh-CN"/>
        </w:rPr>
        <w:t>汇报如下</w:t>
      </w:r>
      <w:r>
        <w:rPr>
          <w:rFonts w:hint="eastAsia" w:ascii="仿宋_GB2312" w:hAnsi="仿宋_GB2312" w:eastAsia="仿宋_GB2312" w:cs="仿宋_GB2312"/>
          <w:sz w:val="32"/>
          <w:szCs w:val="32"/>
          <w:lang w:val="en-US" w:eastAsia="zh-CN"/>
        </w:rPr>
        <w:t>：</w:t>
      </w:r>
    </w:p>
    <w:p w14:paraId="3814E0A1">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仿宋_GB2312" w:cs="Times New Roman"/>
          <w:sz w:val="32"/>
          <w:szCs w:val="32"/>
          <w:lang w:val="en-US" w:eastAsia="zh-CN"/>
        </w:rPr>
      </w:pPr>
      <w:r>
        <w:rPr>
          <w:rFonts w:hint="eastAsia" w:eastAsia="黑体" w:cs="Times New Roman"/>
          <w:sz w:val="32"/>
          <w:szCs w:val="32"/>
          <w:lang w:val="en-US" w:eastAsia="zh-CN"/>
        </w:rPr>
        <w:t>一、</w:t>
      </w:r>
      <w:r>
        <w:rPr>
          <w:rFonts w:hint="default" w:ascii="Times New Roman" w:hAnsi="Times New Roman" w:eastAsia="黑体" w:cs="Times New Roman"/>
          <w:sz w:val="32"/>
          <w:szCs w:val="32"/>
          <w:lang w:val="en-US" w:eastAsia="zh-CN"/>
        </w:rPr>
        <w:t>202</w:t>
      </w:r>
      <w:r>
        <w:rPr>
          <w:rFonts w:hint="eastAsia" w:eastAsia="黑体" w:cs="Times New Roman"/>
          <w:sz w:val="32"/>
          <w:szCs w:val="32"/>
          <w:lang w:val="en-US" w:eastAsia="zh-CN"/>
        </w:rPr>
        <w:t>3</w:t>
      </w:r>
      <w:r>
        <w:rPr>
          <w:rFonts w:hint="eastAsia" w:ascii="Times New Roman" w:hAnsi="Times New Roman" w:eastAsia="黑体" w:cs="Times New Roman"/>
          <w:sz w:val="32"/>
          <w:szCs w:val="32"/>
          <w:lang w:val="en-US" w:eastAsia="zh-CN"/>
        </w:rPr>
        <w:t>年</w:t>
      </w:r>
      <w:r>
        <w:rPr>
          <w:rFonts w:hint="default" w:ascii="Times New Roman" w:hAnsi="Times New Roman" w:eastAsia="黑体" w:cs="Times New Roman"/>
          <w:sz w:val="32"/>
          <w:szCs w:val="32"/>
          <w:lang w:val="en-US" w:eastAsia="zh-CN"/>
        </w:rPr>
        <w:t>工作开展情况</w:t>
      </w:r>
    </w:p>
    <w:p w14:paraId="7ADB7ED0">
      <w:pPr>
        <w:keepNext w:val="0"/>
        <w:keepLines w:val="0"/>
        <w:pageBreakBefore w:val="0"/>
        <w:widowControl w:val="0"/>
        <w:kinsoku/>
        <w:wordWrap/>
        <w:overflowPunct/>
        <w:topLinePunct w:val="0"/>
        <w:autoSpaceDE/>
        <w:autoSpaceDN w:val="0"/>
        <w:bidi w:val="0"/>
        <w:adjustRightInd/>
        <w:snapToGrid/>
        <w:spacing w:line="600" w:lineRule="exact"/>
        <w:ind w:firstLine="640" w:firstLineChars="2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截止目前，</w:t>
      </w:r>
      <w:r>
        <w:rPr>
          <w:rFonts w:hint="default" w:ascii="仿宋_GB2312" w:hAnsi="仿宋_GB2312" w:eastAsia="仿宋_GB2312" w:cs="仿宋_GB2312"/>
          <w:sz w:val="32"/>
          <w:szCs w:val="32"/>
          <w:lang w:val="en-US" w:eastAsia="zh-CN"/>
        </w:rPr>
        <w:t>在县委、县政府的坚强领导下，</w:t>
      </w:r>
      <w:r>
        <w:rPr>
          <w:rFonts w:hint="eastAsia" w:ascii="仿宋_GB2312" w:hAnsi="仿宋_GB2312" w:eastAsia="仿宋_GB2312" w:cs="仿宋_GB2312"/>
          <w:sz w:val="32"/>
          <w:szCs w:val="32"/>
          <w:lang w:val="en-US" w:eastAsia="zh-CN"/>
        </w:rPr>
        <w:t>我局</w:t>
      </w:r>
      <w:r>
        <w:rPr>
          <w:rFonts w:hint="default" w:ascii="仿宋_GB2312" w:hAnsi="仿宋_GB2312" w:eastAsia="仿宋_GB2312" w:cs="仿宋_GB2312"/>
          <w:sz w:val="32"/>
          <w:szCs w:val="32"/>
          <w:lang w:val="en-US" w:eastAsia="zh-CN"/>
        </w:rPr>
        <w:t>始终秉持“</w:t>
      </w:r>
      <w:r>
        <w:rPr>
          <w:rFonts w:hint="eastAsia" w:ascii="仿宋_GB2312" w:hAnsi="仿宋_GB2312" w:eastAsia="仿宋_GB2312" w:cs="仿宋_GB2312"/>
          <w:sz w:val="32"/>
          <w:szCs w:val="32"/>
          <w:lang w:val="en-US" w:eastAsia="zh-CN"/>
        </w:rPr>
        <w:t>法治管理</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精细服务</w:t>
      </w:r>
      <w:r>
        <w:rPr>
          <w:rFonts w:hint="default" w:ascii="仿宋_GB2312" w:hAnsi="仿宋_GB2312" w:eastAsia="仿宋_GB2312" w:cs="仿宋_GB2312"/>
          <w:sz w:val="32"/>
          <w:szCs w:val="32"/>
          <w:lang w:val="en-US" w:eastAsia="zh-CN"/>
        </w:rPr>
        <w:t>”工作理念，以关注民生、服务群众为重点，以“绣花功夫”实施城市精细化管理，持续开展城市管理水平大提升</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重点</w:t>
      </w:r>
      <w:r>
        <w:rPr>
          <w:rFonts w:hint="eastAsia" w:ascii="仿宋_GB2312" w:hAnsi="仿宋_GB2312" w:eastAsia="仿宋_GB2312" w:cs="仿宋_GB2312"/>
          <w:sz w:val="32"/>
          <w:szCs w:val="32"/>
          <w:lang w:val="en-US" w:eastAsia="zh-CN"/>
        </w:rPr>
        <w:t>开展了以下几方面工作</w:t>
      </w:r>
      <w:r>
        <w:rPr>
          <w:rFonts w:hint="default" w:ascii="仿宋_GB2312" w:hAnsi="仿宋_GB2312" w:eastAsia="仿宋_GB2312" w:cs="仿宋_GB2312"/>
          <w:sz w:val="32"/>
          <w:szCs w:val="32"/>
          <w:lang w:val="en-US" w:eastAsia="zh-CN"/>
        </w:rPr>
        <w:t>：</w:t>
      </w:r>
    </w:p>
    <w:p w14:paraId="289E93E4">
      <w:pPr>
        <w:keepNext w:val="0"/>
        <w:keepLines w:val="0"/>
        <w:pageBreakBefore w:val="0"/>
        <w:widowControl w:val="0"/>
        <w:numPr>
          <w:ilvl w:val="0"/>
          <w:numId w:val="0"/>
        </w:numPr>
        <w:kinsoku/>
        <w:wordWrap/>
        <w:overflowPunct/>
        <w:topLinePunct w:val="0"/>
        <w:autoSpaceDE/>
        <w:bidi w:val="0"/>
        <w:adjustRightInd/>
        <w:snapToGrid/>
        <w:spacing w:line="600" w:lineRule="exact"/>
        <w:ind w:firstLine="643" w:firstLineChars="200"/>
        <w:jc w:val="left"/>
        <w:textAlignment w:val="auto"/>
        <w:rPr>
          <w:rFonts w:hint="default" w:ascii="仿宋_GB2312" w:hAnsi="仿宋_GB2312" w:eastAsia="仿宋_GB2312" w:cs="仿宋_GB2312"/>
          <w:sz w:val="32"/>
          <w:szCs w:val="32"/>
          <w:lang w:val="en-US" w:eastAsia="zh-CN"/>
        </w:rPr>
      </w:pPr>
      <w:r>
        <w:rPr>
          <w:rFonts w:hint="eastAsia" w:eastAsia="楷体" w:cs="Times New Roman"/>
          <w:b/>
          <w:bCs/>
          <w:sz w:val="32"/>
          <w:szCs w:val="32"/>
          <w:lang w:val="en-US" w:eastAsia="zh-CN"/>
        </w:rPr>
        <w:t>（一）</w:t>
      </w:r>
      <w:r>
        <w:rPr>
          <w:rFonts w:hint="eastAsia" w:ascii="Times New Roman" w:hAnsi="Times New Roman" w:eastAsia="楷体" w:cs="Times New Roman"/>
          <w:b/>
          <w:bCs/>
          <w:sz w:val="32"/>
          <w:szCs w:val="32"/>
          <w:lang w:val="en-US" w:eastAsia="zh-CN"/>
        </w:rPr>
        <w:t>突出精细管理</w:t>
      </w:r>
      <w:r>
        <w:rPr>
          <w:rFonts w:hint="default" w:ascii="Times New Roman" w:hAnsi="Times New Roman" w:eastAsia="楷体" w:cs="Times New Roman"/>
          <w:b/>
          <w:bCs/>
          <w:sz w:val="32"/>
          <w:szCs w:val="32"/>
        </w:rPr>
        <w:t>，</w:t>
      </w:r>
      <w:r>
        <w:rPr>
          <w:rFonts w:hint="eastAsia" w:ascii="Times New Roman" w:hAnsi="Times New Roman" w:eastAsia="楷体" w:cs="Times New Roman"/>
          <w:b/>
          <w:bCs/>
          <w:sz w:val="32"/>
          <w:szCs w:val="32"/>
          <w:lang w:val="en-US" w:eastAsia="zh-CN"/>
        </w:rPr>
        <w:t>全力推动</w:t>
      </w:r>
      <w:r>
        <w:rPr>
          <w:rFonts w:hint="default" w:ascii="Times New Roman" w:hAnsi="Times New Roman" w:eastAsia="楷体" w:cs="Times New Roman"/>
          <w:b/>
          <w:bCs/>
          <w:sz w:val="32"/>
          <w:szCs w:val="32"/>
        </w:rPr>
        <w:t>市容市貌提档升级</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围绕规范城市运行，采取集中整治与专项</w:t>
      </w:r>
      <w:r>
        <w:rPr>
          <w:rFonts w:hint="eastAsia" w:ascii="仿宋_GB2312" w:hAnsi="仿宋_GB2312" w:eastAsia="仿宋_GB2312" w:cs="仿宋_GB2312"/>
          <w:sz w:val="32"/>
          <w:szCs w:val="32"/>
          <w:lang w:val="en-US" w:eastAsia="zh-CN"/>
        </w:rPr>
        <w:t>治理</w:t>
      </w:r>
      <w:r>
        <w:rPr>
          <w:rFonts w:hint="default" w:ascii="仿宋_GB2312" w:hAnsi="仿宋_GB2312" w:eastAsia="仿宋_GB2312" w:cs="仿宋_GB2312"/>
          <w:sz w:val="32"/>
          <w:szCs w:val="32"/>
          <w:lang w:val="en-US" w:eastAsia="zh-CN"/>
        </w:rPr>
        <w:t>相结合，常态化管理与长效落实相结合，</w:t>
      </w:r>
      <w:r>
        <w:rPr>
          <w:rFonts w:hint="eastAsia" w:ascii="仿宋_GB2312" w:hAnsi="仿宋_GB2312" w:eastAsia="仿宋_GB2312" w:cs="仿宋_GB2312"/>
          <w:sz w:val="32"/>
          <w:szCs w:val="32"/>
          <w:lang w:val="en-US" w:eastAsia="zh-CN"/>
        </w:rPr>
        <w:t>有效保障市容面貌持续改善提升。</w:t>
      </w:r>
      <w:r>
        <w:rPr>
          <w:rFonts w:hint="eastAsia" w:ascii="仿宋_GB2312" w:hAnsi="仿宋_GB2312" w:eastAsia="仿宋_GB2312" w:cs="仿宋_GB2312"/>
          <w:b/>
          <w:bCs/>
          <w:sz w:val="32"/>
          <w:szCs w:val="32"/>
          <w:lang w:val="en-US" w:eastAsia="zh-CN"/>
        </w:rPr>
        <w:t>一是</w:t>
      </w:r>
      <w:r>
        <w:rPr>
          <w:rFonts w:hint="default" w:ascii="仿宋_GB2312" w:hAnsi="仿宋_GB2312" w:eastAsia="仿宋_GB2312" w:cs="仿宋_GB2312"/>
          <w:b/>
          <w:bCs/>
          <w:sz w:val="32"/>
          <w:szCs w:val="32"/>
          <w:lang w:val="en-US" w:eastAsia="zh-CN"/>
        </w:rPr>
        <w:t>创新市容管理方式</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在严格落实市容管理各项措施的基础上，根据工作实际，延长管控时间，</w:t>
      </w:r>
      <w:r>
        <w:rPr>
          <w:rFonts w:hint="eastAsia" w:ascii="仿宋_GB2312" w:hAnsi="仿宋_GB2312" w:eastAsia="仿宋_GB2312" w:cs="仿宋_GB2312"/>
          <w:sz w:val="32"/>
          <w:szCs w:val="32"/>
          <w:lang w:val="en-US" w:eastAsia="zh-CN"/>
        </w:rPr>
        <w:t>早6：00至晚9：00无缝衔接，全面管控，</w:t>
      </w:r>
      <w:r>
        <w:rPr>
          <w:rFonts w:hint="eastAsia" w:ascii="仿宋_GB2312" w:hAnsi="仿宋_GB2312" w:eastAsia="仿宋_GB2312" w:cs="仿宋_GB2312"/>
          <w:b/>
          <w:bCs/>
          <w:sz w:val="32"/>
          <w:szCs w:val="32"/>
          <w:lang w:val="en-US" w:eastAsia="zh-CN"/>
        </w:rPr>
        <w:t>二是常态落实管控</w:t>
      </w:r>
      <w:r>
        <w:rPr>
          <w:rFonts w:hint="eastAsia" w:ascii="仿宋_GB2312" w:hAnsi="仿宋_GB2312" w:eastAsia="仿宋_GB2312" w:cs="仿宋_GB2312"/>
          <w:sz w:val="32"/>
          <w:szCs w:val="32"/>
          <w:lang w:val="en-US" w:eastAsia="zh-CN"/>
        </w:rPr>
        <w:t>，每天</w:t>
      </w:r>
      <w:r>
        <w:rPr>
          <w:rFonts w:hint="default" w:ascii="仿宋_GB2312" w:hAnsi="仿宋_GB2312" w:eastAsia="仿宋_GB2312" w:cs="仿宋_GB2312"/>
          <w:sz w:val="32"/>
          <w:szCs w:val="32"/>
          <w:lang w:val="en-US" w:eastAsia="zh-CN"/>
        </w:rPr>
        <w:t>组织人力，沿街执法</w:t>
      </w:r>
      <w:r>
        <w:rPr>
          <w:rFonts w:hint="eastAsia" w:ascii="仿宋_GB2312" w:hAnsi="仿宋_GB2312" w:eastAsia="仿宋_GB2312" w:cs="仿宋_GB2312"/>
          <w:sz w:val="32"/>
          <w:szCs w:val="32"/>
          <w:lang w:val="en-US" w:eastAsia="zh-CN"/>
        </w:rPr>
        <w:t>巡查</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b/>
          <w:bCs/>
          <w:sz w:val="32"/>
          <w:szCs w:val="32"/>
          <w:lang w:val="en-US" w:eastAsia="zh-CN"/>
        </w:rPr>
        <w:t>是突出重点管控</w:t>
      </w:r>
      <w:r>
        <w:rPr>
          <w:rFonts w:hint="eastAsia" w:ascii="仿宋_GB2312" w:hAnsi="仿宋_GB2312" w:eastAsia="仿宋_GB2312" w:cs="仿宋_GB2312"/>
          <w:sz w:val="32"/>
          <w:szCs w:val="32"/>
          <w:lang w:val="en-US" w:eastAsia="zh-CN"/>
        </w:rPr>
        <w:t>，始终坚持</w:t>
      </w:r>
      <w:r>
        <w:rPr>
          <w:rFonts w:hint="default" w:ascii="仿宋_GB2312" w:hAnsi="仿宋_GB2312" w:eastAsia="仿宋_GB2312" w:cs="仿宋_GB2312"/>
          <w:sz w:val="32"/>
          <w:szCs w:val="32"/>
          <w:lang w:val="en-US" w:eastAsia="zh-CN"/>
        </w:rPr>
        <w:t>强化责任担当，</w:t>
      </w:r>
      <w:r>
        <w:rPr>
          <w:rFonts w:hint="eastAsia" w:ascii="仿宋_GB2312" w:hAnsi="仿宋_GB2312" w:eastAsia="仿宋_GB2312" w:cs="仿宋_GB2312"/>
          <w:sz w:val="32"/>
          <w:szCs w:val="32"/>
          <w:lang w:val="en-US" w:eastAsia="zh-CN"/>
        </w:rPr>
        <w:t>狠抓</w:t>
      </w:r>
      <w:r>
        <w:rPr>
          <w:rFonts w:hint="default" w:ascii="仿宋_GB2312" w:hAnsi="仿宋_GB2312" w:eastAsia="仿宋_GB2312" w:cs="仿宋_GB2312"/>
          <w:sz w:val="32"/>
          <w:szCs w:val="32"/>
          <w:lang w:val="en-US" w:eastAsia="zh-CN"/>
        </w:rPr>
        <w:t>市容环境管理</w:t>
      </w:r>
      <w:r>
        <w:rPr>
          <w:rFonts w:hint="eastAsia" w:ascii="仿宋_GB2312" w:hAnsi="仿宋_GB2312" w:eastAsia="仿宋_GB2312" w:cs="仿宋_GB2312"/>
          <w:sz w:val="32"/>
          <w:szCs w:val="32"/>
          <w:lang w:val="en-US" w:eastAsia="zh-CN"/>
        </w:rPr>
        <w:t>和</w:t>
      </w:r>
      <w:r>
        <w:rPr>
          <w:rFonts w:hint="default" w:ascii="仿宋_GB2312" w:hAnsi="仿宋_GB2312" w:eastAsia="仿宋_GB2312" w:cs="仿宋_GB2312"/>
          <w:sz w:val="32"/>
          <w:szCs w:val="32"/>
          <w:lang w:val="en-US" w:eastAsia="zh-CN"/>
        </w:rPr>
        <w:t>环境黑点</w:t>
      </w:r>
      <w:r>
        <w:rPr>
          <w:rFonts w:hint="eastAsia" w:ascii="仿宋_GB2312" w:hAnsi="仿宋_GB2312" w:eastAsia="仿宋_GB2312" w:cs="仿宋_GB2312"/>
          <w:sz w:val="32"/>
          <w:szCs w:val="32"/>
          <w:lang w:val="en-US" w:eastAsia="zh-CN"/>
        </w:rPr>
        <w:t>整治</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全力</w:t>
      </w:r>
      <w:r>
        <w:rPr>
          <w:rFonts w:hint="default" w:ascii="仿宋_GB2312" w:hAnsi="仿宋_GB2312" w:eastAsia="仿宋_GB2312" w:cs="仿宋_GB2312"/>
          <w:sz w:val="32"/>
          <w:szCs w:val="32"/>
          <w:lang w:val="en-US" w:eastAsia="zh-CN"/>
        </w:rPr>
        <w:t>营造干净整洁有序的环境</w:t>
      </w:r>
      <w:r>
        <w:rPr>
          <w:rFonts w:hint="eastAsia" w:ascii="仿宋_GB2312" w:hAnsi="仿宋_GB2312" w:eastAsia="仿宋_GB2312" w:cs="仿宋_GB2312"/>
          <w:sz w:val="32"/>
          <w:szCs w:val="32"/>
          <w:lang w:val="en-US" w:eastAsia="zh-CN"/>
        </w:rPr>
        <w:t>，特别是6.16期间廊洽会期间，执法局全体人员取消休假，全力保障。今年以来，累计清理店外经营7850户次</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清理取缔流动摊点9660人次</w:t>
      </w:r>
      <w:r>
        <w:rPr>
          <w:rFonts w:hint="default" w:ascii="仿宋_GB2312" w:hAnsi="仿宋_GB2312" w:eastAsia="仿宋_GB2312" w:cs="仿宋_GB2312"/>
          <w:sz w:val="32"/>
          <w:szCs w:val="32"/>
          <w:lang w:val="en-US" w:eastAsia="zh-CN"/>
        </w:rPr>
        <w:t>。清理条幅</w:t>
      </w:r>
      <w:r>
        <w:rPr>
          <w:rFonts w:hint="eastAsia" w:ascii="仿宋_GB2312" w:hAnsi="仿宋_GB2312" w:eastAsia="仿宋_GB2312" w:cs="仿宋_GB2312"/>
          <w:sz w:val="32"/>
          <w:szCs w:val="32"/>
          <w:lang w:val="en-US" w:eastAsia="zh-CN"/>
        </w:rPr>
        <w:t>990</w:t>
      </w:r>
      <w:r>
        <w:rPr>
          <w:rFonts w:hint="default" w:ascii="仿宋_GB2312" w:hAnsi="仿宋_GB2312" w:eastAsia="仿宋_GB2312" w:cs="仿宋_GB2312"/>
          <w:sz w:val="32"/>
          <w:szCs w:val="32"/>
          <w:lang w:val="en-US" w:eastAsia="zh-CN"/>
        </w:rPr>
        <w:t>条、小广告</w:t>
      </w:r>
      <w:r>
        <w:rPr>
          <w:rFonts w:hint="eastAsia" w:ascii="仿宋_GB2312" w:hAnsi="仿宋_GB2312" w:eastAsia="仿宋_GB2312" w:cs="仿宋_GB2312"/>
          <w:sz w:val="32"/>
          <w:szCs w:val="32"/>
          <w:lang w:val="en-US" w:eastAsia="zh-CN"/>
        </w:rPr>
        <w:t>37200条</w:t>
      </w:r>
      <w:r>
        <w:rPr>
          <w:rFonts w:hint="default" w:ascii="仿宋_GB2312" w:hAnsi="仿宋_GB2312" w:eastAsia="仿宋_GB2312" w:cs="仿宋_GB2312"/>
          <w:sz w:val="32"/>
          <w:szCs w:val="32"/>
          <w:lang w:val="en-US" w:eastAsia="zh-CN"/>
        </w:rPr>
        <w:t>。</w:t>
      </w:r>
    </w:p>
    <w:p w14:paraId="38D0860E">
      <w:pPr>
        <w:keepNext w:val="0"/>
        <w:keepLines w:val="0"/>
        <w:pageBreakBefore w:val="0"/>
        <w:widowControl w:val="0"/>
        <w:kinsoku/>
        <w:wordWrap/>
        <w:overflowPunct/>
        <w:topLinePunct w:val="0"/>
        <w:autoSpaceDE/>
        <w:autoSpaceDN w:val="0"/>
        <w:bidi w:val="0"/>
        <w:adjustRightInd/>
        <w:snapToGrid/>
        <w:spacing w:line="600" w:lineRule="exact"/>
        <w:ind w:firstLine="643" w:firstLineChars="200"/>
        <w:jc w:val="left"/>
        <w:textAlignment w:val="auto"/>
        <w:rPr>
          <w:rFonts w:hint="eastAsia" w:ascii="仿宋_GB2312" w:hAnsi="仿宋_GB2312" w:eastAsia="仿宋_GB2312" w:cs="仿宋_GB2312"/>
          <w:sz w:val="32"/>
          <w:szCs w:val="32"/>
          <w:lang w:val="en-US" w:eastAsia="zh-CN"/>
        </w:rPr>
      </w:pPr>
      <w:r>
        <w:rPr>
          <w:rFonts w:hint="default" w:eastAsia="楷体" w:cs="Times New Roman"/>
          <w:b/>
          <w:bCs/>
          <w:sz w:val="32"/>
          <w:szCs w:val="32"/>
          <w:lang w:val="en-US" w:eastAsia="zh-CN"/>
        </w:rPr>
        <w:t>（二）突出疏管结合，全力提升城区交通运转环境。</w:t>
      </w:r>
      <w:r>
        <w:rPr>
          <w:rFonts w:hint="default" w:ascii="仿宋_GB2312" w:hAnsi="仿宋_GB2312" w:eastAsia="仿宋_GB2312" w:cs="仿宋_GB2312"/>
          <w:b/>
          <w:bCs/>
          <w:sz w:val="32"/>
          <w:szCs w:val="32"/>
          <w:lang w:val="en-US" w:eastAsia="zh-CN"/>
        </w:rPr>
        <w:t>全面整治电动三、四轮车。</w:t>
      </w:r>
      <w:r>
        <w:rPr>
          <w:rFonts w:hint="default" w:ascii="仿宋_GB2312" w:hAnsi="仿宋_GB2312" w:eastAsia="仿宋_GB2312" w:cs="仿宋_GB2312"/>
          <w:sz w:val="32"/>
          <w:szCs w:val="32"/>
          <w:lang w:val="en-US" w:eastAsia="zh-CN"/>
        </w:rPr>
        <w:t>联合交通局、交警队全面推进城区道路电动三四轮车限行。一是加强执法宣传，拍摄专题宣传片，制作公告牌</w:t>
      </w:r>
      <w:r>
        <w:rPr>
          <w:rFonts w:hint="eastAsia" w:ascii="仿宋_GB2312" w:hAnsi="仿宋_GB2312" w:eastAsia="仿宋_GB2312" w:cs="仿宋_GB2312"/>
          <w:sz w:val="32"/>
          <w:szCs w:val="32"/>
          <w:lang w:val="en-US" w:eastAsia="zh-CN"/>
        </w:rPr>
        <w:t>26</w:t>
      </w:r>
      <w:r>
        <w:rPr>
          <w:rFonts w:hint="default" w:ascii="仿宋_GB2312" w:hAnsi="仿宋_GB2312" w:eastAsia="仿宋_GB2312" w:cs="仿宋_GB2312"/>
          <w:sz w:val="32"/>
          <w:szCs w:val="32"/>
          <w:lang w:val="en-US" w:eastAsia="zh-CN"/>
        </w:rPr>
        <w:t>面、公告栏4个，利用网络、微信、城区LED显示屏等媒体发布经营性三四轮车整治公告。对电动三轮车、四轮车非法行驶的危害性开展广泛宣传，提高广大群众意识，造浓工作分为。二是开展集中整治，与交通局、交警大队组建联合执法队，分组对开展劝返行动，累计劝导电动三四轮车</w:t>
      </w:r>
      <w:r>
        <w:rPr>
          <w:rFonts w:hint="eastAsia" w:ascii="仿宋_GB2312" w:hAnsi="仿宋_GB2312" w:eastAsia="仿宋_GB2312" w:cs="仿宋_GB2312"/>
          <w:sz w:val="32"/>
          <w:szCs w:val="32"/>
          <w:lang w:val="en-US" w:eastAsia="zh-CN"/>
        </w:rPr>
        <w:t>4622</w:t>
      </w:r>
      <w:r>
        <w:rPr>
          <w:rFonts w:hint="default" w:ascii="仿宋_GB2312" w:hAnsi="仿宋_GB2312" w:eastAsia="仿宋_GB2312" w:cs="仿宋_GB2312"/>
          <w:sz w:val="32"/>
          <w:szCs w:val="32"/>
          <w:lang w:val="en-US" w:eastAsia="zh-CN"/>
        </w:rPr>
        <w:t>辆。三是加大执法力度，针对明珠、一中、医院等三轮车集中的区域加强值守，切实做到查处一起，处理一起，绝不纵容。</w:t>
      </w:r>
      <w:r>
        <w:rPr>
          <w:rFonts w:hint="eastAsia" w:ascii="仿宋_GB2312" w:hAnsi="仿宋_GB2312" w:eastAsia="仿宋_GB2312" w:cs="仿宋_GB2312"/>
          <w:sz w:val="32"/>
          <w:szCs w:val="32"/>
          <w:lang w:val="en-US" w:eastAsia="zh-CN"/>
        </w:rPr>
        <w:t>查扣电动三轮车76辆。</w:t>
      </w:r>
    </w:p>
    <w:p w14:paraId="4EB8CC44">
      <w:pPr>
        <w:keepNext w:val="0"/>
        <w:keepLines w:val="0"/>
        <w:pageBreakBefore w:val="0"/>
        <w:widowControl w:val="0"/>
        <w:kinsoku/>
        <w:wordWrap/>
        <w:overflowPunct/>
        <w:topLinePunct w:val="0"/>
        <w:autoSpaceDE/>
        <w:autoSpaceDN w:val="0"/>
        <w:bidi w:val="0"/>
        <w:adjustRightInd/>
        <w:snapToGrid/>
        <w:spacing w:line="600" w:lineRule="exact"/>
        <w:ind w:firstLine="643" w:firstLineChars="200"/>
        <w:jc w:val="left"/>
        <w:textAlignment w:val="auto"/>
        <w:rPr>
          <w:rFonts w:hint="eastAsia" w:eastAsia="仿宋_GB2312" w:cs="Times New Roman"/>
          <w:bCs/>
          <w:sz w:val="32"/>
          <w:szCs w:val="32"/>
          <w:lang w:val="en-US" w:eastAsia="zh-CN"/>
        </w:rPr>
      </w:pPr>
      <w:r>
        <w:rPr>
          <w:rFonts w:hint="default" w:ascii="Times New Roman" w:hAnsi="Times New Roman" w:eastAsia="楷体_GB2312" w:cs="Times New Roman"/>
          <w:b/>
          <w:bCs/>
          <w:sz w:val="32"/>
          <w:szCs w:val="32"/>
          <w:lang w:eastAsia="zh-CN"/>
        </w:rPr>
        <w:t>（</w:t>
      </w:r>
      <w:r>
        <w:rPr>
          <w:rFonts w:hint="eastAsia" w:eastAsia="楷体_GB2312" w:cs="Times New Roman"/>
          <w:b/>
          <w:bCs/>
          <w:sz w:val="32"/>
          <w:szCs w:val="32"/>
          <w:lang w:val="en-US" w:eastAsia="zh-CN"/>
        </w:rPr>
        <w:t>三</w:t>
      </w:r>
      <w:r>
        <w:rPr>
          <w:rFonts w:hint="default" w:ascii="Times New Roman" w:hAnsi="Times New Roman" w:eastAsia="楷体_GB2312" w:cs="Times New Roman"/>
          <w:b/>
          <w:bCs/>
          <w:sz w:val="32"/>
          <w:szCs w:val="32"/>
          <w:lang w:eastAsia="zh-CN"/>
        </w:rPr>
        <w:t>）</w:t>
      </w:r>
      <w:r>
        <w:rPr>
          <w:rFonts w:hint="eastAsia" w:eastAsia="楷体_GB2312" w:cs="Times New Roman"/>
          <w:b/>
          <w:bCs/>
          <w:sz w:val="32"/>
          <w:szCs w:val="32"/>
          <w:lang w:val="en-US" w:eastAsia="zh-CN"/>
        </w:rPr>
        <w:t>突出平台建设</w:t>
      </w:r>
      <w:r>
        <w:rPr>
          <w:rFonts w:hint="default" w:ascii="Times New Roman" w:hAnsi="Times New Roman" w:eastAsia="楷体_GB2312" w:cs="Times New Roman"/>
          <w:b/>
          <w:bCs/>
          <w:sz w:val="32"/>
          <w:szCs w:val="32"/>
        </w:rPr>
        <w:t>，</w:t>
      </w:r>
      <w:r>
        <w:rPr>
          <w:rFonts w:hint="eastAsia" w:eastAsia="楷体_GB2312" w:cs="Times New Roman"/>
          <w:b/>
          <w:bCs/>
          <w:sz w:val="32"/>
          <w:szCs w:val="32"/>
          <w:lang w:val="en-US" w:eastAsia="zh-CN"/>
        </w:rPr>
        <w:t>全力做好</w:t>
      </w:r>
      <w:r>
        <w:rPr>
          <w:rFonts w:hint="default" w:ascii="Times New Roman" w:hAnsi="Times New Roman" w:eastAsia="楷体_GB2312" w:cs="Times New Roman"/>
          <w:b/>
          <w:bCs/>
          <w:sz w:val="32"/>
          <w:szCs w:val="32"/>
        </w:rPr>
        <w:t>数字化城管系统规范运行</w:t>
      </w:r>
      <w:r>
        <w:rPr>
          <w:rFonts w:hint="eastAsia" w:ascii="Times New Roman" w:hAnsi="Times New Roman" w:eastAsia="仿宋_GB2312" w:cs="Times New Roman"/>
          <w:bCs/>
          <w:sz w:val="32"/>
          <w:szCs w:val="32"/>
          <w:lang w:val="en-US" w:eastAsia="zh-CN"/>
        </w:rPr>
        <w:t>。</w:t>
      </w:r>
      <w:r>
        <w:rPr>
          <w:rFonts w:hint="default" w:ascii="Times New Roman" w:hAnsi="Times New Roman" w:eastAsia="仿宋_GB2312" w:cs="Times New Roman"/>
          <w:bCs/>
          <w:sz w:val="32"/>
          <w:szCs w:val="32"/>
          <w:lang w:val="en-US" w:eastAsia="zh-CN"/>
        </w:rPr>
        <w:t>按照“管理精细化、手段数字化、评价科学化”工作要求，将城市管理工作全部纳入数字化信息监管平台，对监管发现的问题，第一时间推送到相关部门予以处置，进一步提高工作效率。 截止目前，累计受理派遣各类有效事、部件案件</w:t>
      </w:r>
      <w:r>
        <w:rPr>
          <w:rFonts w:hint="eastAsia" w:ascii="Times New Roman" w:hAnsi="Times New Roman" w:eastAsia="仿宋_GB2312" w:cs="Times New Roman"/>
          <w:bCs/>
          <w:sz w:val="32"/>
          <w:szCs w:val="32"/>
          <w:lang w:val="en-US" w:eastAsia="zh-CN"/>
        </w:rPr>
        <w:t>17743</w:t>
      </w:r>
      <w:r>
        <w:rPr>
          <w:rFonts w:hint="default" w:ascii="Times New Roman" w:hAnsi="Times New Roman" w:eastAsia="仿宋_GB2312" w:cs="Times New Roman"/>
          <w:bCs/>
          <w:sz w:val="32"/>
          <w:szCs w:val="32"/>
          <w:lang w:val="en-US" w:eastAsia="zh-CN"/>
        </w:rPr>
        <w:t>件，按期结案</w:t>
      </w:r>
      <w:r>
        <w:rPr>
          <w:rFonts w:hint="eastAsia" w:ascii="Times New Roman" w:hAnsi="Times New Roman" w:eastAsia="仿宋_GB2312" w:cs="Times New Roman"/>
          <w:bCs/>
          <w:sz w:val="32"/>
          <w:szCs w:val="32"/>
          <w:lang w:val="en-US" w:eastAsia="zh-CN"/>
        </w:rPr>
        <w:t>16661</w:t>
      </w:r>
      <w:r>
        <w:rPr>
          <w:rFonts w:hint="default" w:ascii="Times New Roman" w:hAnsi="Times New Roman" w:eastAsia="仿宋_GB2312" w:cs="Times New Roman"/>
          <w:bCs/>
          <w:sz w:val="32"/>
          <w:szCs w:val="32"/>
          <w:lang w:val="en-US" w:eastAsia="zh-CN"/>
        </w:rPr>
        <w:t>件，按期结案率94.27%,结案17225,结案率97.47%，实现城市管理信息化。                         </w:t>
      </w:r>
      <w:r>
        <w:rPr>
          <w:rFonts w:hint="eastAsia" w:eastAsia="仿宋_GB2312" w:cs="Times New Roman"/>
          <w:bCs/>
          <w:sz w:val="32"/>
          <w:szCs w:val="32"/>
          <w:lang w:val="en-US" w:eastAsia="zh-CN"/>
        </w:rPr>
        <w:t xml:space="preserve">             </w:t>
      </w:r>
    </w:p>
    <w:p w14:paraId="2CB42630">
      <w:pPr>
        <w:keepNext w:val="0"/>
        <w:keepLines w:val="0"/>
        <w:pageBreakBefore w:val="0"/>
        <w:widowControl w:val="0"/>
        <w:kinsoku/>
        <w:wordWrap/>
        <w:overflowPunct/>
        <w:topLinePunct w:val="0"/>
        <w:autoSpaceDE/>
        <w:autoSpaceDN w:val="0"/>
        <w:bidi w:val="0"/>
        <w:adjustRightInd/>
        <w:snapToGrid/>
        <w:spacing w:line="600" w:lineRule="exact"/>
        <w:ind w:firstLine="643" w:firstLineChars="200"/>
        <w:jc w:val="left"/>
        <w:textAlignment w:val="auto"/>
        <w:rPr>
          <w:rFonts w:hint="eastAsia" w:ascii="Times New Roman" w:hAnsi="Times New Roman" w:eastAsia="仿宋_GB2312" w:cs="Times New Roman"/>
          <w:color w:val="auto"/>
          <w:sz w:val="32"/>
          <w:szCs w:val="32"/>
          <w:shd w:val="clear" w:color="auto" w:fill="FFFFFF"/>
          <w:lang w:eastAsia="zh-CN"/>
        </w:rPr>
      </w:pPr>
      <w:r>
        <w:rPr>
          <w:rFonts w:hint="eastAsia" w:eastAsia="楷体_GB2312" w:cs="Times New Roman"/>
          <w:b/>
          <w:bCs/>
          <w:sz w:val="32"/>
          <w:szCs w:val="32"/>
          <w:lang w:eastAsia="zh-CN"/>
        </w:rPr>
        <w:t>（</w:t>
      </w:r>
      <w:r>
        <w:rPr>
          <w:rFonts w:hint="eastAsia" w:eastAsia="楷体_GB2312" w:cs="Times New Roman"/>
          <w:b/>
          <w:bCs/>
          <w:sz w:val="32"/>
          <w:szCs w:val="32"/>
          <w:lang w:val="en-US" w:eastAsia="zh-CN"/>
        </w:rPr>
        <w:t>四</w:t>
      </w:r>
      <w:r>
        <w:rPr>
          <w:rFonts w:hint="default" w:ascii="Times New Roman" w:hAnsi="Times New Roman" w:eastAsia="楷体_GB2312" w:cs="Times New Roman"/>
          <w:b/>
          <w:bCs/>
          <w:sz w:val="32"/>
          <w:szCs w:val="32"/>
          <w:lang w:eastAsia="zh-CN"/>
        </w:rPr>
        <w:t>）</w:t>
      </w:r>
      <w:r>
        <w:rPr>
          <w:rFonts w:hint="eastAsia" w:eastAsia="楷体_GB2312" w:cs="Times New Roman"/>
          <w:b/>
          <w:bCs/>
          <w:sz w:val="32"/>
          <w:szCs w:val="32"/>
          <w:lang w:val="en-US" w:eastAsia="zh-CN"/>
        </w:rPr>
        <w:t>突出执法管控</w:t>
      </w:r>
      <w:r>
        <w:rPr>
          <w:rFonts w:hint="default" w:ascii="Times New Roman" w:hAnsi="Times New Roman" w:eastAsia="楷体_GB2312" w:cs="Times New Roman"/>
          <w:b/>
          <w:bCs/>
          <w:sz w:val="32"/>
          <w:szCs w:val="32"/>
        </w:rPr>
        <w:t>，</w:t>
      </w:r>
      <w:r>
        <w:rPr>
          <w:rFonts w:hint="eastAsia" w:eastAsia="楷体_GB2312" w:cs="Times New Roman"/>
          <w:b/>
          <w:bCs/>
          <w:sz w:val="32"/>
          <w:szCs w:val="32"/>
          <w:lang w:val="en-US" w:eastAsia="zh-CN"/>
        </w:rPr>
        <w:t>全力保障各项重点高效落实。</w:t>
      </w:r>
      <w:r>
        <w:rPr>
          <w:rFonts w:hint="eastAsia" w:ascii="Times New Roman" w:hAnsi="Times New Roman" w:eastAsia="仿宋_GB2312" w:cs="Times New Roman"/>
          <w:b/>
          <w:bCs/>
          <w:color w:val="auto"/>
          <w:sz w:val="32"/>
          <w:szCs w:val="32"/>
          <w:shd w:val="clear" w:color="auto" w:fill="FFFFFF"/>
          <w:lang w:val="en-US" w:eastAsia="zh-CN"/>
        </w:rPr>
        <w:t>一是持续深化大气污染防治工作，</w:t>
      </w:r>
      <w:r>
        <w:rPr>
          <w:rFonts w:hint="eastAsia" w:eastAsia="仿宋_GB2312" w:cs="Times New Roman"/>
          <w:b w:val="0"/>
          <w:bCs w:val="0"/>
          <w:color w:val="auto"/>
          <w:sz w:val="32"/>
          <w:szCs w:val="32"/>
          <w:shd w:val="clear" w:color="auto" w:fill="FFFFFF"/>
          <w:lang w:val="en-US" w:eastAsia="zh-CN"/>
        </w:rPr>
        <w:t>加强</w:t>
      </w:r>
      <w:r>
        <w:rPr>
          <w:rFonts w:hint="default" w:ascii="Times New Roman" w:hAnsi="Times New Roman" w:eastAsia="仿宋_GB2312" w:cs="Times New Roman"/>
          <w:color w:val="auto"/>
          <w:sz w:val="32"/>
          <w:szCs w:val="32"/>
          <w:shd w:val="clear" w:color="auto" w:fill="FFFFFF"/>
        </w:rPr>
        <w:t>渣土</w:t>
      </w:r>
      <w:r>
        <w:rPr>
          <w:rFonts w:hint="default" w:ascii="Times New Roman" w:hAnsi="Times New Roman" w:eastAsia="仿宋_GB2312" w:cs="Times New Roman"/>
          <w:color w:val="auto"/>
          <w:sz w:val="32"/>
          <w:szCs w:val="32"/>
          <w:shd w:val="clear" w:color="auto" w:fill="FFFFFF"/>
          <w:lang w:eastAsia="zh-CN"/>
        </w:rPr>
        <w:t>车</w:t>
      </w:r>
      <w:r>
        <w:rPr>
          <w:rFonts w:hint="default" w:ascii="Times New Roman" w:hAnsi="Times New Roman" w:eastAsia="仿宋_GB2312" w:cs="Times New Roman"/>
          <w:color w:val="auto"/>
          <w:sz w:val="32"/>
          <w:szCs w:val="32"/>
          <w:shd w:val="clear" w:color="auto" w:fill="FFFFFF"/>
        </w:rPr>
        <w:t>监管，抽调专人24小时对城区进行巡查，对违规渣土车发现一起，重罚一起。</w:t>
      </w:r>
      <w:r>
        <w:rPr>
          <w:rFonts w:hint="eastAsia" w:eastAsia="仿宋_GB2312" w:cs="Times New Roman"/>
          <w:color w:val="auto"/>
          <w:sz w:val="32"/>
          <w:szCs w:val="32"/>
          <w:shd w:val="clear" w:color="auto" w:fill="FFFFFF"/>
          <w:lang w:val="en-US" w:eastAsia="zh-CN"/>
        </w:rPr>
        <w:t>累计</w:t>
      </w:r>
      <w:r>
        <w:rPr>
          <w:rFonts w:hint="default" w:ascii="Times New Roman" w:hAnsi="Times New Roman" w:eastAsia="仿宋_GB2312" w:cs="Times New Roman"/>
          <w:color w:val="auto"/>
          <w:sz w:val="32"/>
          <w:szCs w:val="32"/>
          <w:shd w:val="clear" w:color="auto" w:fill="FFFFFF"/>
        </w:rPr>
        <w:t>共查处违规渣土运输车</w:t>
      </w:r>
      <w:r>
        <w:rPr>
          <w:rFonts w:hint="eastAsia" w:eastAsia="仿宋_GB2312" w:cs="Times New Roman"/>
          <w:color w:val="auto"/>
          <w:sz w:val="32"/>
          <w:szCs w:val="32"/>
          <w:shd w:val="clear" w:color="auto" w:fill="FFFFFF"/>
          <w:lang w:val="en-US" w:eastAsia="zh-CN"/>
        </w:rPr>
        <w:t>6</w:t>
      </w:r>
      <w:r>
        <w:rPr>
          <w:rFonts w:hint="default" w:ascii="Times New Roman" w:hAnsi="Times New Roman" w:eastAsia="仿宋_GB2312" w:cs="Times New Roman"/>
          <w:color w:val="auto"/>
          <w:sz w:val="32"/>
          <w:szCs w:val="32"/>
          <w:shd w:val="clear" w:color="auto" w:fill="FFFFFF"/>
        </w:rPr>
        <w:t>辆，处罚金</w:t>
      </w:r>
      <w:r>
        <w:rPr>
          <w:rFonts w:hint="eastAsia" w:eastAsia="仿宋_GB2312" w:cs="Times New Roman"/>
          <w:color w:val="auto"/>
          <w:sz w:val="32"/>
          <w:szCs w:val="32"/>
          <w:shd w:val="clear" w:color="auto" w:fill="FFFFFF"/>
          <w:lang w:val="en-US" w:eastAsia="zh-CN"/>
        </w:rPr>
        <w:t>12000</w:t>
      </w:r>
      <w:r>
        <w:rPr>
          <w:rFonts w:hint="default" w:ascii="Times New Roman" w:hAnsi="Times New Roman" w:eastAsia="仿宋_GB2312" w:cs="Times New Roman"/>
          <w:color w:val="auto"/>
          <w:sz w:val="32"/>
          <w:szCs w:val="32"/>
          <w:shd w:val="clear" w:color="auto" w:fill="FFFFFF"/>
        </w:rPr>
        <w:t>元。</w:t>
      </w:r>
      <w:r>
        <w:rPr>
          <w:rFonts w:hint="eastAsia" w:ascii="Times New Roman" w:hAnsi="Times New Roman" w:eastAsia="仿宋_GB2312" w:cs="Times New Roman"/>
          <w:b/>
          <w:bCs/>
          <w:color w:val="auto"/>
          <w:sz w:val="32"/>
          <w:szCs w:val="32"/>
          <w:shd w:val="clear" w:color="auto" w:fill="FFFFFF"/>
          <w:lang w:val="en-US" w:eastAsia="zh-CN"/>
        </w:rPr>
        <w:t>二是</w:t>
      </w:r>
      <w:r>
        <w:rPr>
          <w:rFonts w:hint="eastAsia" w:eastAsia="仿宋_GB2312" w:cs="Times New Roman"/>
          <w:b/>
          <w:bCs/>
          <w:color w:val="auto"/>
          <w:sz w:val="32"/>
          <w:szCs w:val="32"/>
          <w:shd w:val="clear" w:color="auto" w:fill="FFFFFF"/>
          <w:lang w:val="en-US" w:eastAsia="zh-CN"/>
        </w:rPr>
        <w:t>不断</w:t>
      </w:r>
      <w:r>
        <w:rPr>
          <w:rFonts w:hint="eastAsia" w:ascii="Times New Roman" w:hAnsi="Times New Roman" w:eastAsia="仿宋_GB2312" w:cs="Times New Roman"/>
          <w:b/>
          <w:bCs/>
          <w:color w:val="auto"/>
          <w:sz w:val="32"/>
          <w:szCs w:val="32"/>
          <w:shd w:val="clear" w:color="auto" w:fill="FFFFFF"/>
          <w:lang w:val="en-US" w:eastAsia="zh-CN"/>
        </w:rPr>
        <w:t>加大</w:t>
      </w:r>
      <w:r>
        <w:rPr>
          <w:rFonts w:hint="default" w:ascii="Times New Roman" w:hAnsi="Times New Roman" w:eastAsia="仿宋_GB2312" w:cs="Times New Roman"/>
          <w:b/>
          <w:bCs/>
          <w:color w:val="auto"/>
          <w:sz w:val="32"/>
          <w:szCs w:val="32"/>
          <w:shd w:val="clear" w:color="auto" w:fill="FFFFFF"/>
          <w:lang w:val="en-US" w:eastAsia="zh-CN"/>
        </w:rPr>
        <w:t>违章建筑</w:t>
      </w:r>
      <w:r>
        <w:rPr>
          <w:rFonts w:hint="eastAsia" w:ascii="Times New Roman" w:hAnsi="Times New Roman" w:eastAsia="仿宋_GB2312" w:cs="Times New Roman"/>
          <w:b/>
          <w:bCs/>
          <w:color w:val="auto"/>
          <w:sz w:val="32"/>
          <w:szCs w:val="32"/>
          <w:shd w:val="clear" w:color="auto" w:fill="FFFFFF"/>
          <w:lang w:val="en-US" w:eastAsia="zh-CN"/>
        </w:rPr>
        <w:t>整治</w:t>
      </w:r>
      <w:r>
        <w:rPr>
          <w:rFonts w:hint="eastAsia" w:eastAsia="仿宋_GB2312" w:cs="Times New Roman"/>
          <w:b/>
          <w:bCs/>
          <w:color w:val="auto"/>
          <w:sz w:val="32"/>
          <w:szCs w:val="32"/>
          <w:shd w:val="clear" w:color="auto" w:fill="FFFFFF"/>
          <w:lang w:val="en-US" w:eastAsia="zh-CN"/>
        </w:rPr>
        <w:t>力度</w:t>
      </w:r>
      <w:r>
        <w:rPr>
          <w:rFonts w:hint="eastAsia" w:ascii="Times New Roman" w:hAnsi="Times New Roman" w:eastAsia="仿宋_GB2312" w:cs="Times New Roman"/>
          <w:b/>
          <w:bCs/>
          <w:color w:val="auto"/>
          <w:sz w:val="32"/>
          <w:szCs w:val="32"/>
          <w:shd w:val="clear" w:color="auto" w:fill="FFFFFF"/>
          <w:lang w:val="en-US" w:eastAsia="zh-CN"/>
        </w:rPr>
        <w:t>，</w:t>
      </w:r>
      <w:r>
        <w:rPr>
          <w:rFonts w:hint="default" w:ascii="Times New Roman" w:hAnsi="Times New Roman" w:eastAsia="仿宋_GB2312" w:cs="Times New Roman"/>
          <w:color w:val="auto"/>
          <w:sz w:val="32"/>
          <w:szCs w:val="32"/>
          <w:shd w:val="clear" w:color="auto" w:fill="FFFFFF"/>
          <w:lang w:eastAsia="zh-CN"/>
        </w:rPr>
        <w:t>坚持预防为主、治理为辅的原则，对县城区加强巡查监管，确保城区违法建筑做到早发现、早教育、早处理</w:t>
      </w:r>
      <w:r>
        <w:rPr>
          <w:rFonts w:hint="eastAsia" w:ascii="Times New Roman" w:hAnsi="Times New Roman" w:eastAsia="仿宋_GB2312" w:cs="Times New Roman"/>
          <w:color w:val="auto"/>
          <w:sz w:val="32"/>
          <w:szCs w:val="32"/>
          <w:shd w:val="clear" w:color="auto" w:fill="FFFFFF"/>
          <w:lang w:eastAsia="zh-CN"/>
        </w:rPr>
        <w:t>。</w:t>
      </w:r>
    </w:p>
    <w:p w14:paraId="77A46AFC">
      <w:pPr>
        <w:spacing w:line="360" w:lineRule="auto"/>
        <w:ind w:firstLine="643" w:firstLineChars="200"/>
        <w:rPr>
          <w:rFonts w:hint="eastAsia" w:ascii="仿宋_GB2312" w:hAnsi="仿宋_GB2312" w:eastAsia="仿宋_GB2312" w:cs="仿宋_GB2312"/>
          <w:b/>
          <w:bCs w:val="0"/>
          <w:sz w:val="32"/>
          <w:szCs w:val="32"/>
          <w:shd w:val="clear" w:color="auto" w:fill="FFFFFF"/>
          <w:lang w:eastAsia="zh-CN"/>
        </w:rPr>
      </w:pPr>
      <w:r>
        <w:rPr>
          <w:rFonts w:hint="eastAsia" w:ascii="Times New Roman" w:hAnsi="Times New Roman" w:eastAsia="楷体_GB2312" w:cs="Times New Roman"/>
          <w:b/>
          <w:bCs/>
          <w:sz w:val="32"/>
          <w:szCs w:val="32"/>
          <w:lang w:eastAsia="zh-CN"/>
        </w:rPr>
        <w:t>（</w:t>
      </w:r>
      <w:r>
        <w:rPr>
          <w:rFonts w:hint="eastAsia" w:eastAsia="楷体_GB2312" w:cs="Times New Roman"/>
          <w:b/>
          <w:bCs/>
          <w:sz w:val="32"/>
          <w:szCs w:val="32"/>
          <w:lang w:val="en-US" w:eastAsia="zh-CN"/>
        </w:rPr>
        <w:t>五</w:t>
      </w:r>
      <w:r>
        <w:rPr>
          <w:rFonts w:hint="eastAsia" w:ascii="Times New Roman" w:hAnsi="Times New Roman" w:eastAsia="楷体_GB2312" w:cs="Times New Roman"/>
          <w:b/>
          <w:bCs/>
          <w:sz w:val="32"/>
          <w:szCs w:val="32"/>
          <w:lang w:eastAsia="zh-CN"/>
        </w:rPr>
        <w:t>）突出队伍建设</w:t>
      </w:r>
      <w:r>
        <w:rPr>
          <w:rFonts w:hint="eastAsia" w:eastAsia="楷体_GB2312" w:cs="Times New Roman"/>
          <w:b/>
          <w:bCs/>
          <w:sz w:val="32"/>
          <w:szCs w:val="32"/>
          <w:lang w:eastAsia="zh-CN"/>
        </w:rPr>
        <w:t>，</w:t>
      </w:r>
      <w:r>
        <w:rPr>
          <w:rFonts w:hint="eastAsia" w:eastAsia="楷体_GB2312" w:cs="Times New Roman"/>
          <w:b/>
          <w:bCs/>
          <w:sz w:val="32"/>
          <w:szCs w:val="32"/>
          <w:lang w:val="en-US" w:eastAsia="zh-CN"/>
        </w:rPr>
        <w:t>大力开展执法能力提升</w:t>
      </w:r>
      <w:r>
        <w:rPr>
          <w:rFonts w:hint="eastAsia" w:eastAsia="楷体_GB2312" w:cs="Times New Roman"/>
          <w:b/>
          <w:bCs/>
          <w:sz w:val="32"/>
          <w:szCs w:val="32"/>
          <w:lang w:eastAsia="zh-CN"/>
        </w:rPr>
        <w:t>。</w:t>
      </w:r>
      <w:r>
        <w:rPr>
          <w:rFonts w:hint="eastAsia" w:ascii="楷体" w:hAnsi="楷体" w:eastAsia="楷体" w:cs="宋体"/>
          <w:b/>
          <w:color w:val="2B2B2B"/>
          <w:kern w:val="0"/>
          <w:sz w:val="32"/>
          <w:szCs w:val="32"/>
          <w:lang w:val="en-US" w:eastAsia="zh-CN"/>
        </w:rPr>
        <w:t>一是</w:t>
      </w:r>
      <w:r>
        <w:rPr>
          <w:rFonts w:hint="eastAsia" w:ascii="楷体" w:hAnsi="楷体" w:eastAsia="楷体" w:cs="宋体"/>
          <w:b/>
          <w:color w:val="2B2B2B"/>
          <w:kern w:val="0"/>
          <w:sz w:val="32"/>
          <w:szCs w:val="32"/>
        </w:rPr>
        <w:t>迅速落实会议精神。</w:t>
      </w:r>
      <w:r>
        <w:rPr>
          <w:rFonts w:hint="eastAsia" w:ascii="仿宋_GB2312" w:hAnsi="仿宋_GB2312" w:eastAsia="仿宋_GB2312" w:cs="仿宋_GB2312"/>
          <w:sz w:val="32"/>
          <w:szCs w:val="32"/>
        </w:rPr>
        <w:t>2月2</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日，全县高质量发展动员大会后，我局</w:t>
      </w:r>
      <w:r>
        <w:rPr>
          <w:rFonts w:hint="eastAsia" w:ascii="仿宋_GB2312" w:hAnsi="仿宋_GB2312" w:eastAsia="仿宋_GB2312" w:cs="仿宋_GB2312"/>
          <w:sz w:val="32"/>
          <w:szCs w:val="32"/>
          <w:lang w:val="en-US" w:eastAsia="zh-CN"/>
        </w:rPr>
        <w:t>立即</w:t>
      </w:r>
      <w:r>
        <w:rPr>
          <w:rFonts w:hint="eastAsia" w:ascii="仿宋_GB2312" w:hAnsi="仿宋_GB2312" w:eastAsia="仿宋_GB2312" w:cs="仿宋_GB2312"/>
          <w:sz w:val="32"/>
          <w:szCs w:val="32"/>
        </w:rPr>
        <w:t>组织召开了领导班子及股级以上干部会议，传达学习实施方案，迅速落实会议精神</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根据县委组织部领导意见进行了完善修改，随后</w:t>
      </w:r>
      <w:r>
        <w:rPr>
          <w:rFonts w:hint="eastAsia" w:ascii="仿宋_GB2312" w:hAnsi="仿宋_GB2312" w:eastAsia="仿宋_GB2312" w:cs="仿宋_GB2312"/>
          <w:sz w:val="32"/>
          <w:szCs w:val="32"/>
        </w:rPr>
        <w:t>装订成册。</w:t>
      </w:r>
      <w:r>
        <w:rPr>
          <w:rFonts w:hint="eastAsia" w:ascii="仿宋_GB2312" w:hAnsi="仿宋_GB2312" w:eastAsia="仿宋_GB2312" w:cs="仿宋_GB2312"/>
          <w:b/>
          <w:color w:val="2B2B2B"/>
          <w:kern w:val="0"/>
          <w:sz w:val="32"/>
          <w:szCs w:val="32"/>
          <w:lang w:val="en-US" w:eastAsia="zh-CN"/>
        </w:rPr>
        <w:t>二是积极</w:t>
      </w:r>
      <w:r>
        <w:rPr>
          <w:rFonts w:hint="eastAsia" w:ascii="仿宋_GB2312" w:hAnsi="仿宋_GB2312" w:eastAsia="仿宋_GB2312" w:cs="仿宋_GB2312"/>
          <w:b/>
          <w:color w:val="2B2B2B"/>
          <w:kern w:val="0"/>
          <w:sz w:val="32"/>
          <w:szCs w:val="32"/>
        </w:rPr>
        <w:t>广泛宣传动员。</w:t>
      </w:r>
      <w:r>
        <w:rPr>
          <w:rFonts w:hint="eastAsia" w:ascii="仿宋_GB2312" w:hAnsi="仿宋_GB2312" w:eastAsia="仿宋_GB2312" w:cs="仿宋_GB2312"/>
          <w:sz w:val="32"/>
          <w:szCs w:val="32"/>
        </w:rPr>
        <w:t>3月10日，我局召开全体执法人员动员大会，对行政执法能力提升行动的原则、范围、内容、时间等</w:t>
      </w:r>
      <w:r>
        <w:rPr>
          <w:rFonts w:hint="eastAsia" w:ascii="仿宋_GB2312" w:hAnsi="仿宋_GB2312" w:eastAsia="仿宋_GB2312" w:cs="仿宋_GB2312"/>
          <w:sz w:val="32"/>
          <w:szCs w:val="32"/>
          <w:lang w:val="en-US" w:eastAsia="zh-CN"/>
        </w:rPr>
        <w:t>进行</w:t>
      </w:r>
      <w:r>
        <w:rPr>
          <w:rFonts w:hint="eastAsia" w:ascii="仿宋_GB2312" w:hAnsi="仿宋_GB2312" w:eastAsia="仿宋_GB2312" w:cs="仿宋_GB2312"/>
          <w:sz w:val="32"/>
          <w:szCs w:val="32"/>
          <w:lang w:eastAsia="zh-CN"/>
        </w:rPr>
        <w:t>部署，</w:t>
      </w:r>
      <w:r>
        <w:rPr>
          <w:rFonts w:hint="eastAsia" w:ascii="仿宋_GB2312" w:hAnsi="仿宋_GB2312" w:eastAsia="仿宋_GB2312" w:cs="仿宋_GB2312"/>
          <w:sz w:val="32"/>
          <w:szCs w:val="32"/>
        </w:rPr>
        <w:t>要求</w:t>
      </w:r>
      <w:r>
        <w:rPr>
          <w:rFonts w:hint="eastAsia" w:ascii="仿宋_GB2312" w:hAnsi="仿宋_GB2312" w:eastAsia="仿宋_GB2312" w:cs="仿宋_GB2312"/>
          <w:sz w:val="32"/>
          <w:szCs w:val="32"/>
          <w:lang w:eastAsia="zh-CN"/>
        </w:rPr>
        <w:t>所有人员按要求步骤参加培训学习</w:t>
      </w:r>
      <w:r>
        <w:rPr>
          <w:rFonts w:hint="eastAsia" w:ascii="仿宋_GB2312" w:hAnsi="仿宋_GB2312" w:eastAsia="仿宋_GB2312" w:cs="仿宋_GB2312"/>
          <w:sz w:val="32"/>
          <w:szCs w:val="32"/>
        </w:rPr>
        <w:t>。</w:t>
      </w:r>
      <w:r>
        <w:rPr>
          <w:rFonts w:hint="eastAsia" w:ascii="仿宋_GB2312" w:hAnsi="仿宋_GB2312" w:eastAsia="仿宋_GB2312" w:cs="仿宋_GB2312"/>
          <w:b/>
          <w:bCs w:val="0"/>
          <w:sz w:val="32"/>
          <w:szCs w:val="32"/>
          <w:shd w:val="clear" w:color="auto" w:fill="FFFFFF"/>
          <w:lang w:val="en-US" w:eastAsia="zh-CN"/>
        </w:rPr>
        <w:t>三是</w:t>
      </w:r>
      <w:r>
        <w:rPr>
          <w:rFonts w:hint="eastAsia" w:ascii="仿宋_GB2312" w:hAnsi="仿宋_GB2312" w:eastAsia="仿宋_GB2312" w:cs="仿宋_GB2312"/>
          <w:b/>
          <w:bCs w:val="0"/>
          <w:sz w:val="32"/>
          <w:szCs w:val="32"/>
          <w:shd w:val="clear" w:color="auto" w:fill="FFFFFF"/>
          <w:lang w:eastAsia="zh-CN"/>
        </w:rPr>
        <w:t>广泛宣传，营造氛围。</w:t>
      </w:r>
    </w:p>
    <w:p w14:paraId="38CBFAC1">
      <w:pPr>
        <w:spacing w:line="360" w:lineRule="auto"/>
        <w:rPr>
          <w:rFonts w:hint="eastAsia" w:ascii="仿宋_GB2312" w:hAnsi="仿宋_GB2312" w:eastAsia="仿宋_GB2312" w:cs="仿宋_GB2312"/>
          <w:bCs/>
          <w:sz w:val="32"/>
          <w:lang w:val="en-US" w:eastAsia="zh-CN"/>
        </w:rPr>
      </w:pPr>
      <w:r>
        <w:rPr>
          <w:rFonts w:hint="eastAsia" w:ascii="仿宋_GB2312" w:hAnsi="仿宋_GB2312" w:eastAsia="仿宋_GB2312" w:cs="仿宋_GB2312"/>
          <w:bCs/>
          <w:sz w:val="32"/>
          <w:szCs w:val="32"/>
          <w:shd w:val="clear" w:color="auto" w:fill="FFFFFF"/>
          <w:lang w:val="en-US" w:eastAsia="zh-CN"/>
        </w:rPr>
        <w:t>3月31日按照</w:t>
      </w:r>
      <w:r>
        <w:rPr>
          <w:rFonts w:hint="eastAsia" w:ascii="仿宋_GB2312" w:hAnsi="仿宋_GB2312" w:eastAsia="仿宋_GB2312" w:cs="仿宋_GB2312"/>
          <w:bCs/>
          <w:sz w:val="32"/>
          <w:lang w:eastAsia="zh-CN"/>
        </w:rPr>
        <w:t>永清县行政执法能力提升领导小组组织部分重点执法单位开展主题宣传</w:t>
      </w:r>
      <w:r>
        <w:rPr>
          <w:rFonts w:hint="eastAsia" w:ascii="仿宋_GB2312" w:hAnsi="仿宋_GB2312" w:eastAsia="仿宋_GB2312" w:cs="仿宋_GB2312"/>
          <w:color w:val="333333"/>
          <w:spacing w:val="10"/>
          <w:sz w:val="32"/>
          <w:szCs w:val="32"/>
        </w:rPr>
        <w:t>活动</w:t>
      </w:r>
      <w:r>
        <w:rPr>
          <w:rFonts w:hint="eastAsia" w:ascii="仿宋_GB2312" w:hAnsi="仿宋_GB2312" w:eastAsia="仿宋_GB2312" w:cs="仿宋_GB2312"/>
          <w:color w:val="333333"/>
          <w:spacing w:val="10"/>
          <w:sz w:val="32"/>
          <w:szCs w:val="32"/>
          <w:lang w:eastAsia="zh-CN"/>
        </w:rPr>
        <w:t>的安排，开展执法能力提升宣传活动，</w:t>
      </w:r>
      <w:r>
        <w:rPr>
          <w:rFonts w:hint="eastAsia" w:ascii="仿宋_GB2312" w:hAnsi="仿宋_GB2312" w:eastAsia="仿宋_GB2312" w:cs="仿宋_GB2312"/>
          <w:color w:val="333333"/>
          <w:spacing w:val="10"/>
          <w:sz w:val="32"/>
          <w:szCs w:val="32"/>
        </w:rPr>
        <w:t>活动中共向群众发放各类宣传资料</w:t>
      </w:r>
      <w:r>
        <w:rPr>
          <w:rFonts w:hint="eastAsia" w:ascii="仿宋_GB2312" w:hAnsi="仿宋_GB2312" w:eastAsia="仿宋_GB2312" w:cs="仿宋_GB2312"/>
          <w:color w:val="333333"/>
          <w:spacing w:val="10"/>
          <w:sz w:val="32"/>
          <w:szCs w:val="32"/>
          <w:lang w:val="en-US" w:eastAsia="zh-CN"/>
        </w:rPr>
        <w:t>500</w:t>
      </w:r>
      <w:r>
        <w:rPr>
          <w:rFonts w:hint="eastAsia" w:ascii="仿宋_GB2312" w:hAnsi="仿宋_GB2312" w:eastAsia="仿宋_GB2312" w:cs="仿宋_GB2312"/>
          <w:color w:val="333333"/>
          <w:spacing w:val="10"/>
          <w:sz w:val="32"/>
          <w:szCs w:val="32"/>
        </w:rPr>
        <w:t>余份，接受群众咨询、解答问题近百人次。</w:t>
      </w:r>
      <w:r>
        <w:rPr>
          <w:rFonts w:hint="eastAsia" w:ascii="仿宋_GB2312" w:hAnsi="仿宋_GB2312" w:eastAsia="仿宋_GB2312" w:cs="仿宋_GB2312"/>
          <w:b/>
          <w:bCs/>
          <w:sz w:val="32"/>
          <w:szCs w:val="32"/>
          <w:lang w:val="en-US" w:eastAsia="zh-CN"/>
        </w:rPr>
        <w:t>四是加强学习，提高素质。</w:t>
      </w:r>
      <w:r>
        <w:rPr>
          <w:rFonts w:hint="eastAsia" w:ascii="仿宋_GB2312" w:hAnsi="仿宋_GB2312" w:eastAsia="仿宋_GB2312" w:cs="仿宋_GB2312"/>
          <w:bCs/>
          <w:sz w:val="32"/>
          <w:lang w:eastAsia="zh-CN"/>
        </w:rPr>
        <w:t>自三月份至今组织全体机关干部职工参与行政执法能力提升培训</w:t>
      </w:r>
      <w:r>
        <w:rPr>
          <w:rFonts w:hint="eastAsia" w:ascii="仿宋_GB2312" w:hAnsi="仿宋_GB2312" w:eastAsia="仿宋_GB2312" w:cs="仿宋_GB2312"/>
          <w:bCs/>
          <w:sz w:val="32"/>
          <w:lang w:val="en-US" w:eastAsia="zh-CN"/>
        </w:rPr>
        <w:t>11次，以知识竞赛、案卷评查、执法程序演练、现场执法比武等方式开展岗位大练兵活动5次。</w:t>
      </w:r>
    </w:p>
    <w:p w14:paraId="5F593568">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Chars="0" w:firstLine="643" w:firstLineChars="200"/>
        <w:textAlignment w:val="auto"/>
        <w:rPr>
          <w:rFonts w:hint="eastAsia" w:ascii="仿宋" w:hAnsi="仿宋" w:eastAsia="仿宋" w:cs="仿宋"/>
          <w:kern w:val="0"/>
          <w:sz w:val="32"/>
          <w:szCs w:val="32"/>
          <w:u w:val="none"/>
          <w:lang w:val="en-US" w:eastAsia="zh-CN"/>
        </w:rPr>
      </w:pPr>
      <w:r>
        <w:rPr>
          <w:rFonts w:hint="eastAsia" w:ascii="Times New Roman" w:hAnsi="Times New Roman" w:eastAsia="仿宋_GB2312" w:cs="Times New Roman"/>
          <w:b/>
          <w:bCs w:val="0"/>
          <w:sz w:val="32"/>
          <w:lang w:val="en-US" w:eastAsia="zh-CN"/>
        </w:rPr>
        <w:t>突出精准招商，力争取得实效。</w:t>
      </w:r>
      <w:r>
        <w:rPr>
          <w:rFonts w:hint="eastAsia" w:ascii="仿宋_GB2312" w:hAnsi="仿宋_GB2312" w:eastAsia="仿宋_GB2312" w:cs="仿宋_GB2312"/>
          <w:bCs/>
          <w:sz w:val="32"/>
          <w:lang w:val="en-US" w:eastAsia="zh-CN"/>
        </w:rPr>
        <w:t>按照县委、县政府要求，</w:t>
      </w:r>
      <w:r>
        <w:rPr>
          <w:rFonts w:hint="eastAsia" w:ascii="仿宋_GB2312" w:hAnsi="仿宋_GB2312" w:eastAsia="仿宋_GB2312" w:cs="仿宋_GB2312"/>
          <w:sz w:val="32"/>
          <w:szCs w:val="32"/>
          <w:lang w:val="en-US" w:eastAsia="zh-CN"/>
        </w:rPr>
        <w:t>对康养文旅、现代都市农业、现代商贸物流进行精准招商。</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邀请中国农业大学规划设计研究院休闲农业所策划总监、中华文化促进会创投工作委员会副秘书长徐中孟博士到永清龙虎庄进行考察，徐博士提出文旅、现代农业及乡村振兴相关项目的具体建立和投融资，谋划举办大型的音乐节。</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依托永清</w:t>
      </w:r>
      <w:r>
        <w:rPr>
          <w:rFonts w:hint="eastAsia" w:ascii="仿宋_GB2312" w:hAnsi="仿宋_GB2312" w:eastAsia="仿宋_GB2312" w:cs="仿宋_GB2312"/>
          <w:kern w:val="0"/>
          <w:sz w:val="32"/>
          <w:szCs w:val="32"/>
          <w:u w:val="none"/>
          <w:lang w:val="en-US" w:eastAsia="zh-CN"/>
        </w:rPr>
        <w:t>誉辉智慧物流中心项目对接中集国际物流集团洽谈合作投资。目前，正在与中集常务副总张文莹进行项目洽谈，该项目计划总投资1亿元，占地面积107亩，建立现代物流园区。</w:t>
      </w:r>
    </w:p>
    <w:p w14:paraId="07F840E1">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Times New Roman" w:hAnsi="Times New Roman" w:eastAsia="仿宋_GB2312" w:cs="Times New Roman"/>
          <w:color w:val="auto"/>
          <w:sz w:val="32"/>
          <w:szCs w:val="32"/>
          <w:lang w:val="en-US" w:eastAsia="zh-CN"/>
        </w:rPr>
      </w:pPr>
      <w:r>
        <w:rPr>
          <w:rFonts w:hint="eastAsia" w:ascii="楷体" w:hAnsi="楷体" w:eastAsia="楷体" w:cs="楷体"/>
          <w:b/>
          <w:bCs/>
          <w:sz w:val="32"/>
          <w:szCs w:val="32"/>
          <w:lang w:val="en-US" w:eastAsia="zh-CN"/>
        </w:rPr>
        <w:t>（七）突出实干担当，全力参与灾后重建</w:t>
      </w:r>
      <w:r>
        <w:rPr>
          <w:rFonts w:hint="eastAsia" w:ascii="Times New Roman" w:hAnsi="Times New Roman" w:eastAsia="仿宋_GB2312" w:cs="Times New Roman"/>
          <w:sz w:val="32"/>
          <w:szCs w:val="32"/>
          <w:lang w:val="en-US" w:eastAsia="zh-CN"/>
        </w:rPr>
        <w:t>。</w:t>
      </w:r>
      <w:r>
        <w:rPr>
          <w:rFonts w:hint="eastAsia" w:ascii="仿宋_GB2312" w:hAnsi="仿宋_GB2312" w:eastAsia="仿宋_GB2312" w:cs="仿宋_GB2312"/>
          <w:sz w:val="32"/>
          <w:szCs w:val="32"/>
          <w:lang w:val="en-US" w:eastAsia="zh-CN"/>
        </w:rPr>
        <w:t>按照县委、县政府安排，我局协助对韩村镇过水村街南石村，该村共有382户、1749人。房屋393所，44所养殖用房；有确权土地3427亩。我局</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出动100余名工作人员对房屋财产、大田作物、畜牧养殖、超市进行登统，并召开村民代表大会，张贴公示，截至目前，共登统农田3674亩，畜禽损失13009只。同时，完成村内5家超市的登统工作。共登统超市损失321156.5元。</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联合住建局、时代空港组织10辆垃圾清运车、5辆铲车对南石村的垃圾存放点的垃圾淤泥进行清理，共清理垃圾745.5吨，淤泥662吨；亦永集团组织4台抽水泵，对村东北处坑塘进行抽水，对养殖场内淤泥、粪便、费草料等垃圾的清理目前已清理完毕，共清理214吨。</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组织60名工作人员对水管、低压线路、燃气管道进行全面检修，目前，目前共检修179次。</w:t>
      </w:r>
      <w:r>
        <w:rPr>
          <w:rFonts w:hint="eastAsia" w:ascii="仿宋_GB2312" w:hAnsi="仿宋_GB2312" w:eastAsia="仿宋_GB2312" w:cs="仿宋_GB2312"/>
          <w:b/>
          <w:bCs/>
          <w:sz w:val="32"/>
          <w:szCs w:val="32"/>
          <w:lang w:val="en-US" w:eastAsia="zh-CN"/>
        </w:rPr>
        <w:t>四是</w:t>
      </w:r>
      <w:r>
        <w:rPr>
          <w:rFonts w:hint="eastAsia" w:ascii="仿宋_GB2312" w:hAnsi="仿宋_GB2312" w:eastAsia="仿宋_GB2312" w:cs="仿宋_GB2312"/>
          <w:sz w:val="32"/>
          <w:szCs w:val="32"/>
          <w:lang w:val="en-US" w:eastAsia="zh-CN"/>
        </w:rPr>
        <w:t>宝都国际新材料有限公司捐赠矿泉水600件、牛奶100件、方面60箱</w:t>
      </w:r>
      <w:r>
        <w:rPr>
          <w:rFonts w:hint="eastAsia" w:ascii="仿宋_GB2312" w:hAnsi="仿宋_GB2312" w:eastAsia="仿宋_GB2312" w:cs="仿宋_GB2312"/>
          <w:color w:val="auto"/>
          <w:sz w:val="32"/>
          <w:szCs w:val="32"/>
          <w:lang w:val="en-US" w:eastAsia="zh-CN"/>
        </w:rPr>
        <w:t>，目前已全部给村民发放，</w:t>
      </w:r>
      <w:r>
        <w:rPr>
          <w:rFonts w:hint="eastAsia" w:ascii="仿宋_GB2312" w:hAnsi="仿宋_GB2312" w:eastAsia="仿宋_GB2312" w:cs="仿宋_GB2312"/>
          <w:b/>
          <w:bCs/>
          <w:color w:val="auto"/>
          <w:sz w:val="32"/>
          <w:szCs w:val="32"/>
          <w:lang w:val="en-US" w:eastAsia="zh-CN"/>
        </w:rPr>
        <w:t>五是</w:t>
      </w:r>
      <w:r>
        <w:rPr>
          <w:rFonts w:hint="eastAsia" w:ascii="仿宋_GB2312" w:hAnsi="仿宋_GB2312" w:eastAsia="仿宋_GB2312" w:cs="仿宋_GB2312"/>
          <w:color w:val="auto"/>
          <w:sz w:val="32"/>
          <w:szCs w:val="32"/>
          <w:lang w:val="en-US" w:eastAsia="zh-CN"/>
        </w:rPr>
        <w:t xml:space="preserve">拆除24所有危险的D级房屋，并完成386户C级房的修缮，与386户的百姓的温暖过冬。六是协助县委、政府对西苑家务村10处D级房进行拆除，与58户的环境整治和温暖过冬的工作。 </w:t>
      </w:r>
      <w:r>
        <w:rPr>
          <w:rFonts w:hint="eastAsia" w:ascii="Times New Roman" w:hAnsi="Times New Roman" w:eastAsia="仿宋_GB2312" w:cs="Times New Roman"/>
          <w:color w:val="auto"/>
          <w:sz w:val="32"/>
          <w:szCs w:val="32"/>
          <w:lang w:val="en-US" w:eastAsia="zh-CN"/>
        </w:rPr>
        <w:t xml:space="preserve">  </w:t>
      </w:r>
    </w:p>
    <w:p w14:paraId="61E3B88F">
      <w:pPr>
        <w:keepNext w:val="0"/>
        <w:keepLines w:val="0"/>
        <w:pageBreakBefore w:val="0"/>
        <w:widowControl w:val="0"/>
        <w:kinsoku/>
        <w:wordWrap/>
        <w:overflowPunct/>
        <w:topLinePunct w:val="0"/>
        <w:autoSpaceDE/>
        <w:autoSpaceDN w:val="0"/>
        <w:bidi w:val="0"/>
        <w:adjustRightInd/>
        <w:snapToGrid/>
        <w:spacing w:line="600" w:lineRule="exact"/>
        <w:ind w:firstLine="640" w:firstLineChars="200"/>
        <w:jc w:val="left"/>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二、202</w:t>
      </w:r>
      <w:r>
        <w:rPr>
          <w:rFonts w:hint="eastAsia" w:ascii="Times New Roman" w:hAnsi="Times New Roman" w:eastAsia="黑体" w:cs="Times New Roman"/>
          <w:sz w:val="32"/>
          <w:szCs w:val="32"/>
          <w:lang w:val="en-US" w:eastAsia="zh-CN"/>
        </w:rPr>
        <w:t>4</w:t>
      </w:r>
      <w:r>
        <w:rPr>
          <w:rFonts w:hint="eastAsia" w:eastAsia="黑体" w:cs="Times New Roman"/>
          <w:sz w:val="32"/>
          <w:szCs w:val="32"/>
          <w:lang w:val="en-US" w:eastAsia="zh-CN"/>
        </w:rPr>
        <w:t>年</w:t>
      </w:r>
      <w:r>
        <w:rPr>
          <w:rFonts w:hint="default" w:ascii="Times New Roman" w:hAnsi="Times New Roman" w:eastAsia="黑体" w:cs="Times New Roman"/>
          <w:sz w:val="32"/>
          <w:szCs w:val="32"/>
          <w:lang w:val="en-US" w:eastAsia="zh-CN"/>
        </w:rPr>
        <w:t>工作谋划</w:t>
      </w:r>
    </w:p>
    <w:p w14:paraId="52461344">
      <w:pPr>
        <w:keepNext w:val="0"/>
        <w:keepLines w:val="0"/>
        <w:pageBreakBefore w:val="0"/>
        <w:widowControl w:val="0"/>
        <w:kinsoku/>
        <w:wordWrap/>
        <w:overflowPunct/>
        <w:topLinePunct w:val="0"/>
        <w:autoSpaceDE/>
        <w:bidi w:val="0"/>
        <w:adjustRightInd/>
        <w:snapToGrid/>
        <w:spacing w:line="600" w:lineRule="exact"/>
        <w:ind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202</w:t>
      </w:r>
      <w:r>
        <w:rPr>
          <w:rFonts w:hint="eastAsia" w:ascii="Times New Roman" w:hAnsi="Times New Roman" w:eastAsia="仿宋_GB2312" w:cs="Times New Roman"/>
          <w:sz w:val="32"/>
          <w:szCs w:val="32"/>
          <w:lang w:val="en-US" w:eastAsia="zh-CN"/>
        </w:rPr>
        <w:t>4</w:t>
      </w:r>
      <w:r>
        <w:rPr>
          <w:rFonts w:hint="eastAsia" w:eastAsia="仿宋_GB2312" w:cs="Times New Roman"/>
          <w:sz w:val="32"/>
          <w:szCs w:val="32"/>
          <w:lang w:eastAsia="zh-CN"/>
        </w:rPr>
        <w:t>年</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我局将</w:t>
      </w:r>
      <w:r>
        <w:rPr>
          <w:rFonts w:hint="default" w:ascii="Times New Roman" w:hAnsi="Times New Roman" w:eastAsia="仿宋_GB2312" w:cs="Times New Roman"/>
          <w:sz w:val="32"/>
          <w:szCs w:val="32"/>
        </w:rPr>
        <w:t>在县委、县政府的正确领导下，坚持新发展理念，以“市容精细化管理、执法规范化建设”为主线，进一步加大市容环境整治力度，实施违法建设专项治理行动，依托数字城管平台，着力提升我县城市管理水平，不断改善城市人居环境</w:t>
      </w:r>
      <w:r>
        <w:rPr>
          <w:rFonts w:hint="eastAsia" w:eastAsia="仿宋_GB2312" w:cs="Times New Roman"/>
          <w:sz w:val="32"/>
          <w:szCs w:val="32"/>
          <w:lang w:val="en-US" w:eastAsia="zh-CN"/>
        </w:rPr>
        <w:t>。</w:t>
      </w:r>
    </w:p>
    <w:p w14:paraId="5440357E">
      <w:pPr>
        <w:keepNext w:val="0"/>
        <w:keepLines w:val="0"/>
        <w:pageBreakBefore w:val="0"/>
        <w:widowControl w:val="0"/>
        <w:kinsoku/>
        <w:wordWrap/>
        <w:overflowPunct/>
        <w:topLinePunct w:val="0"/>
        <w:autoSpaceDE/>
        <w:bidi w:val="0"/>
        <w:adjustRightInd/>
        <w:snapToGrid/>
        <w:spacing w:line="600" w:lineRule="exact"/>
        <w:ind w:firstLine="640" w:firstLineChars="200"/>
        <w:textAlignment w:val="auto"/>
        <w:rPr>
          <w:rFonts w:hint="eastAsia" w:ascii="Times New Roman" w:hAnsi="Times New Roman" w:eastAsia="仿宋_GB2312" w:cs="Times New Roman"/>
          <w:sz w:val="32"/>
          <w:szCs w:val="32"/>
          <w:lang w:eastAsia="zh-CN"/>
        </w:rPr>
      </w:pPr>
      <w:r>
        <w:rPr>
          <w:rFonts w:hint="eastAsia" w:ascii="黑体" w:hAnsi="黑体" w:eastAsia="黑体" w:cs="黑体"/>
          <w:sz w:val="32"/>
          <w:szCs w:val="32"/>
          <w:lang w:val="en-US" w:eastAsia="zh-CN"/>
        </w:rPr>
        <w:t>一是</w:t>
      </w:r>
      <w:r>
        <w:rPr>
          <w:rFonts w:hint="eastAsia" w:ascii="黑体" w:hAnsi="黑体" w:eastAsia="黑体" w:cs="黑体"/>
          <w:sz w:val="32"/>
          <w:szCs w:val="32"/>
        </w:rPr>
        <w:t>在综合整治上求突破，着力打造整洁城区</w:t>
      </w:r>
      <w:r>
        <w:rPr>
          <w:rFonts w:hint="eastAsia" w:ascii="黑体" w:hAnsi="黑体" w:eastAsia="黑体" w:cs="黑体"/>
          <w:sz w:val="32"/>
          <w:szCs w:val="32"/>
          <w:lang w:eastAsia="zh-CN"/>
        </w:rPr>
        <w:t>。</w:t>
      </w:r>
      <w:r>
        <w:rPr>
          <w:rFonts w:hint="eastAsia" w:ascii="Times New Roman" w:hAnsi="Times New Roman" w:eastAsia="仿宋_GB2312" w:cs="Times New Roman"/>
          <w:sz w:val="32"/>
          <w:szCs w:val="32"/>
          <w:lang w:val="en-US" w:eastAsia="zh-CN"/>
        </w:rPr>
        <w:t>坚持</w:t>
      </w:r>
      <w:r>
        <w:rPr>
          <w:rFonts w:hint="default" w:ascii="Times New Roman" w:hAnsi="Times New Roman" w:eastAsia="仿宋_GB2312" w:cs="Times New Roman"/>
          <w:sz w:val="32"/>
          <w:szCs w:val="32"/>
        </w:rPr>
        <w:t>以人为核心，以群众满意为标准，从影响环境卫生和市容秩序的细节着手，增强业务指导及服务</w:t>
      </w:r>
      <w:r>
        <w:rPr>
          <w:rFonts w:hint="eastAsia" w:eastAsia="仿宋_GB2312" w:cs="Times New Roman"/>
          <w:sz w:val="32"/>
          <w:szCs w:val="32"/>
          <w:lang w:eastAsia="zh-CN"/>
        </w:rPr>
        <w:t>、</w:t>
      </w:r>
      <w:r>
        <w:rPr>
          <w:rFonts w:hint="eastAsia" w:eastAsia="仿宋_GB2312" w:cs="Times New Roman"/>
          <w:sz w:val="32"/>
          <w:szCs w:val="32"/>
          <w:lang w:val="en-US" w:eastAsia="zh-CN"/>
        </w:rPr>
        <w:t>集中</w:t>
      </w:r>
      <w:r>
        <w:rPr>
          <w:rFonts w:hint="default" w:ascii="Times New Roman" w:hAnsi="Times New Roman" w:eastAsia="仿宋_GB2312" w:cs="Times New Roman"/>
          <w:sz w:val="32"/>
          <w:szCs w:val="32"/>
        </w:rPr>
        <w:t>开展城市管理的专项治理，以店外经营、流动摊点、垃圾小广告、私搭乱建为整治重点开展专项治理；探索城市网格化模式，充分发挥职能兄弟部门、县城群众的互动作用，实现城市管理的规范化</w:t>
      </w:r>
      <w:r>
        <w:rPr>
          <w:rFonts w:hint="eastAsia" w:eastAsia="仿宋_GB2312" w:cs="Times New Roman"/>
          <w:sz w:val="32"/>
          <w:szCs w:val="32"/>
          <w:lang w:eastAsia="zh-CN"/>
        </w:rPr>
        <w:t>，</w:t>
      </w:r>
      <w:r>
        <w:rPr>
          <w:rFonts w:hint="default" w:ascii="Times New Roman" w:hAnsi="Times New Roman" w:eastAsia="仿宋_GB2312" w:cs="Times New Roman"/>
          <w:sz w:val="32"/>
          <w:szCs w:val="32"/>
        </w:rPr>
        <w:t>提高整体市容面貌，优化宜居环境和城市形象。</w:t>
      </w:r>
    </w:p>
    <w:p w14:paraId="5069E4DD">
      <w:pPr>
        <w:keepNext w:val="0"/>
        <w:keepLines w:val="0"/>
        <w:pageBreakBefore w:val="0"/>
        <w:widowControl w:val="0"/>
        <w:kinsoku/>
        <w:wordWrap/>
        <w:overflowPunct/>
        <w:topLinePunct w:val="0"/>
        <w:autoSpaceDE/>
        <w:bidi w:val="0"/>
        <w:adjustRightInd/>
        <w:snapToGrid/>
        <w:spacing w:line="600" w:lineRule="exact"/>
        <w:ind w:firstLine="640" w:firstLineChars="200"/>
        <w:textAlignment w:val="auto"/>
        <w:rPr>
          <w:rFonts w:hint="default" w:eastAsia="仿宋_GB2312" w:cs="Times New Roman"/>
          <w:sz w:val="32"/>
          <w:szCs w:val="32"/>
          <w:lang w:val="en-US" w:eastAsia="zh-CN"/>
        </w:rPr>
      </w:pPr>
      <w:r>
        <w:rPr>
          <w:rFonts w:hint="eastAsia" w:ascii="黑体" w:hAnsi="黑体" w:eastAsia="黑体" w:cs="黑体"/>
          <w:sz w:val="32"/>
          <w:szCs w:val="32"/>
          <w:lang w:val="en-US" w:eastAsia="zh-CN"/>
        </w:rPr>
        <w:t>二是</w:t>
      </w:r>
      <w:r>
        <w:rPr>
          <w:rFonts w:hint="eastAsia" w:ascii="黑体" w:hAnsi="黑体" w:eastAsia="黑体" w:cs="黑体"/>
          <w:sz w:val="32"/>
          <w:szCs w:val="32"/>
        </w:rPr>
        <w:t>在规范秩序上求突破，着力打造有序城区</w:t>
      </w:r>
      <w:r>
        <w:rPr>
          <w:rFonts w:hint="eastAsia" w:ascii="黑体" w:hAnsi="黑体" w:eastAsia="黑体" w:cs="黑体"/>
          <w:sz w:val="32"/>
          <w:szCs w:val="32"/>
          <w:lang w:eastAsia="zh-CN"/>
        </w:rPr>
        <w:t>。</w:t>
      </w:r>
      <w:r>
        <w:rPr>
          <w:rFonts w:hint="eastAsia" w:ascii="Times New Roman" w:hAnsi="Times New Roman" w:eastAsia="仿宋_GB2312" w:cs="Times New Roman"/>
          <w:sz w:val="32"/>
          <w:szCs w:val="32"/>
          <w:lang w:val="en-US" w:eastAsia="zh-CN"/>
        </w:rPr>
        <w:t>坚持以“共</w:t>
      </w:r>
      <w:r>
        <w:rPr>
          <w:rFonts w:hint="eastAsia" w:eastAsia="仿宋_GB2312" w:cs="Times New Roman"/>
          <w:sz w:val="32"/>
          <w:szCs w:val="32"/>
          <w:lang w:val="en-US" w:eastAsia="zh-CN"/>
        </w:rPr>
        <w:t>享单车投放”和“</w:t>
      </w:r>
      <w:r>
        <w:rPr>
          <w:rFonts w:hint="default" w:eastAsia="仿宋_GB2312" w:cs="Times New Roman"/>
          <w:sz w:val="32"/>
          <w:szCs w:val="32"/>
          <w:lang w:val="en-US" w:eastAsia="zh-CN"/>
        </w:rPr>
        <w:t>电动三、四轮车</w:t>
      </w:r>
      <w:r>
        <w:rPr>
          <w:rFonts w:hint="eastAsia" w:eastAsia="仿宋_GB2312" w:cs="Times New Roman"/>
          <w:sz w:val="32"/>
          <w:szCs w:val="32"/>
          <w:lang w:val="en-US" w:eastAsia="zh-CN"/>
        </w:rPr>
        <w:t>集中整治”行动为主要抓手，总结过来“疏管结合”经验做法，扎实做好青桔共享投放运维工作，最大程度方便域内群众骑行使用；严格落实电动三、四轮车集中整治任务举措，会同公安交管、交通运输部门，坚持定点检查与流动巡逻、教育与处罚相结合，多措并举，执法推动，强化宣传，营造氛围，以最优的工作举措推动交通管理实现效能最大化，全力保障城区交通秩序规范有序提升。</w:t>
      </w:r>
    </w:p>
    <w:p w14:paraId="41FACB59">
      <w:pPr>
        <w:keepNext w:val="0"/>
        <w:keepLines w:val="0"/>
        <w:pageBreakBefore w:val="0"/>
        <w:widowControl w:val="0"/>
        <w:kinsoku/>
        <w:wordWrap/>
        <w:overflowPunct/>
        <w:topLinePunct w:val="0"/>
        <w:autoSpaceDE/>
        <w:bidi w:val="0"/>
        <w:adjustRightInd/>
        <w:snapToGrid/>
        <w:spacing w:line="600" w:lineRule="exact"/>
        <w:ind w:firstLine="640" w:firstLineChars="200"/>
        <w:textAlignment w:val="auto"/>
        <w:rPr>
          <w:rFonts w:hint="eastAsia" w:eastAsia="仿宋_GB2312" w:cs="Times New Roman"/>
          <w:sz w:val="32"/>
          <w:szCs w:val="32"/>
          <w:lang w:val="en-US" w:eastAsia="zh-CN"/>
        </w:rPr>
      </w:pPr>
      <w:r>
        <w:rPr>
          <w:rFonts w:hint="eastAsia" w:ascii="黑体" w:hAnsi="黑体" w:eastAsia="黑体" w:cs="黑体"/>
          <w:sz w:val="32"/>
          <w:szCs w:val="32"/>
          <w:lang w:val="en-US" w:eastAsia="zh-CN"/>
        </w:rPr>
        <w:t>三是</w:t>
      </w:r>
      <w:r>
        <w:rPr>
          <w:rFonts w:hint="eastAsia" w:ascii="黑体" w:hAnsi="黑体" w:eastAsia="黑体" w:cs="黑体"/>
          <w:sz w:val="32"/>
          <w:szCs w:val="32"/>
        </w:rPr>
        <w:t>在</w:t>
      </w:r>
      <w:r>
        <w:rPr>
          <w:rFonts w:hint="eastAsia" w:ascii="黑体" w:hAnsi="黑体" w:eastAsia="黑体" w:cs="黑体"/>
          <w:sz w:val="32"/>
          <w:szCs w:val="32"/>
          <w:lang w:eastAsia="zh-CN"/>
        </w:rPr>
        <w:t>大气防治</w:t>
      </w:r>
      <w:r>
        <w:rPr>
          <w:rFonts w:hint="eastAsia" w:ascii="黑体" w:hAnsi="黑体" w:eastAsia="黑体" w:cs="黑体"/>
          <w:sz w:val="32"/>
          <w:szCs w:val="32"/>
        </w:rPr>
        <w:t>上求突破，着力打造靓丽城区</w:t>
      </w:r>
      <w:r>
        <w:rPr>
          <w:rFonts w:hint="eastAsia" w:ascii="黑体" w:hAnsi="黑体" w:eastAsia="黑体" w:cs="黑体"/>
          <w:sz w:val="32"/>
          <w:szCs w:val="32"/>
          <w:lang w:eastAsia="zh-CN"/>
        </w:rPr>
        <w:t>。</w:t>
      </w:r>
      <w:r>
        <w:rPr>
          <w:rFonts w:hint="eastAsia" w:eastAsia="仿宋_GB2312" w:cs="Times New Roman"/>
          <w:sz w:val="32"/>
          <w:szCs w:val="32"/>
          <w:lang w:val="en-US" w:eastAsia="zh-CN"/>
        </w:rPr>
        <w:t>以绿水青山就是金山银山的科学论断为指导，在持续改善城区生态环境质量上下大力、出实招，</w:t>
      </w:r>
      <w:r>
        <w:rPr>
          <w:rFonts w:hint="default" w:ascii="Times New Roman" w:hAnsi="Times New Roman" w:eastAsia="仿宋_GB2312" w:cs="Times New Roman"/>
          <w:sz w:val="32"/>
          <w:szCs w:val="32"/>
        </w:rPr>
        <w:t>严格管控渣土运输作业，要求必须使用正规渣土运输车辆，运输前渣土车必须办理准运证，对不冲洗车身，带泥上路或无苫盖的车辆，发现一起，重罚一起。加强与相关职能部门合作，联合作战，形成合力，着力提升整治实效。</w:t>
      </w:r>
      <w:r>
        <w:rPr>
          <w:rFonts w:hint="eastAsia" w:eastAsia="仿宋_GB2312" w:cs="Times New Roman"/>
          <w:sz w:val="32"/>
          <w:szCs w:val="32"/>
          <w:lang w:val="en-US" w:eastAsia="zh-CN"/>
        </w:rPr>
        <w:t>通过疏导性、服务性措施，以及典型违法打击相结合方式，严格抑制环境污染，切实维护生态环境质量。</w:t>
      </w:r>
    </w:p>
    <w:p w14:paraId="5F8CCA11">
      <w:pPr>
        <w:keepNext w:val="0"/>
        <w:keepLines w:val="0"/>
        <w:pageBreakBefore w:val="0"/>
        <w:widowControl w:val="0"/>
        <w:kinsoku/>
        <w:wordWrap/>
        <w:overflowPunct/>
        <w:topLinePunct w:val="0"/>
        <w:autoSpaceDE/>
        <w:bidi w:val="0"/>
        <w:adjustRightInd/>
        <w:snapToGrid/>
        <w:spacing w:line="600" w:lineRule="exact"/>
        <w:ind w:firstLine="640" w:firstLineChars="200"/>
        <w:textAlignment w:val="auto"/>
        <w:rPr>
          <w:rFonts w:hint="default" w:eastAsia="仿宋_GB2312" w:cs="Times New Roman"/>
          <w:sz w:val="32"/>
          <w:szCs w:val="32"/>
          <w:lang w:val="en-US" w:eastAsia="zh-CN"/>
        </w:rPr>
      </w:pPr>
      <w:r>
        <w:rPr>
          <w:rFonts w:hint="eastAsia" w:ascii="黑体" w:hAnsi="黑体" w:eastAsia="黑体" w:cs="黑体"/>
          <w:sz w:val="32"/>
          <w:szCs w:val="32"/>
          <w:lang w:val="en-US" w:eastAsia="zh-CN"/>
        </w:rPr>
        <w:t>四是在拆违整治上求突破，着力打造规范城区。</w:t>
      </w:r>
      <w:r>
        <w:rPr>
          <w:rFonts w:hint="eastAsia" w:eastAsia="仿宋_GB2312" w:cs="Times New Roman"/>
          <w:sz w:val="32"/>
          <w:szCs w:val="32"/>
          <w:lang w:val="en-US" w:eastAsia="zh-CN"/>
        </w:rPr>
        <w:t>围绕违法占用土地、违法建设、违法施工等典型问题，增强部门联动，优化审批、指导和服务，</w:t>
      </w:r>
      <w:r>
        <w:rPr>
          <w:rFonts w:hint="default" w:eastAsia="仿宋_GB2312" w:cs="Times New Roman"/>
          <w:sz w:val="32"/>
          <w:szCs w:val="32"/>
          <w:lang w:val="en-US" w:eastAsia="zh-CN"/>
        </w:rPr>
        <w:t>健全联防联控机制，源头抑制违法行为。</w:t>
      </w:r>
      <w:r>
        <w:rPr>
          <w:rFonts w:hint="eastAsia" w:eastAsia="仿宋_GB2312" w:cs="Times New Roman"/>
          <w:sz w:val="32"/>
          <w:szCs w:val="32"/>
          <w:lang w:val="en-US" w:eastAsia="zh-CN"/>
        </w:rPr>
        <w:t>持续</w:t>
      </w:r>
      <w:r>
        <w:rPr>
          <w:rFonts w:hint="default" w:eastAsia="仿宋_GB2312" w:cs="Times New Roman"/>
          <w:sz w:val="32"/>
          <w:szCs w:val="32"/>
          <w:lang w:val="en-US" w:eastAsia="zh-CN"/>
        </w:rPr>
        <w:t>强化违法建筑监管力度，保持查违控违高压态势,大力开展严查严控新增违法建筑、全面管治违法建筑、分类处理存量违法建筑等专项行动；推行网格化监管，坚决遏制未批先建、未按照规划建设的违法行为；健全完善巡查治理机制，确保发现一处拆除一处。</w:t>
      </w:r>
    </w:p>
    <w:p w14:paraId="0DF1D12A">
      <w:pPr>
        <w:pStyle w:val="2"/>
        <w:rPr>
          <w:rFonts w:hint="default" w:eastAsia="仿宋_GB2312" w:cs="Times New Roman"/>
          <w:sz w:val="32"/>
          <w:szCs w:val="32"/>
          <w:lang w:val="en-US" w:eastAsia="zh-CN"/>
        </w:rPr>
      </w:pPr>
    </w:p>
    <w:p w14:paraId="2C0B6B23">
      <w:pPr>
        <w:rPr>
          <w:rFonts w:hint="default" w:eastAsia="仿宋_GB2312" w:cs="Times New Roman"/>
          <w:sz w:val="32"/>
          <w:szCs w:val="32"/>
          <w:lang w:val="en-US" w:eastAsia="zh-CN"/>
        </w:rPr>
      </w:pPr>
    </w:p>
    <w:p w14:paraId="3AFC2B45">
      <w:pPr>
        <w:pStyle w:val="2"/>
        <w:rPr>
          <w:rFonts w:hint="default" w:eastAsia="仿宋_GB2312" w:cs="Times New Roman"/>
          <w:sz w:val="32"/>
          <w:szCs w:val="32"/>
          <w:lang w:val="en-US" w:eastAsia="zh-CN"/>
        </w:rPr>
      </w:pPr>
    </w:p>
    <w:p w14:paraId="58248749">
      <w:pPr>
        <w:rPr>
          <w:rFonts w:hint="default"/>
          <w:lang w:val="en-US" w:eastAsia="zh-CN"/>
        </w:rPr>
      </w:pPr>
    </w:p>
    <w:p w14:paraId="6C3D1C24">
      <w:pPr>
        <w:pStyle w:val="2"/>
        <w:keepNext w:val="0"/>
        <w:keepLines w:val="0"/>
        <w:pageBreakBefore w:val="0"/>
        <w:widowControl w:val="0"/>
        <w:kinsoku/>
        <w:wordWrap/>
        <w:overflowPunct/>
        <w:topLinePunct w:val="0"/>
        <w:autoSpaceDE/>
        <w:bidi w:val="0"/>
        <w:adjustRightInd/>
        <w:snapToGrid/>
        <w:spacing w:line="600" w:lineRule="exact"/>
        <w:ind w:left="0" w:leftChars="0" w:firstLine="3520" w:firstLineChars="11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永清县城市管理综合行政执法局</w:t>
      </w:r>
    </w:p>
    <w:p w14:paraId="23AFBA15">
      <w:pPr>
        <w:keepNext w:val="0"/>
        <w:keepLines w:val="0"/>
        <w:pageBreakBefore w:val="0"/>
        <w:widowControl w:val="0"/>
        <w:kinsoku/>
        <w:wordWrap/>
        <w:overflowPunct/>
        <w:topLinePunct w:val="0"/>
        <w:autoSpaceDE/>
        <w:bidi w:val="0"/>
        <w:adjustRightInd/>
        <w:snapToGrid/>
        <w:spacing w:line="600" w:lineRule="exact"/>
        <w:ind w:firstLine="4800" w:firstLineChars="1500"/>
        <w:textAlignment w:val="auto"/>
        <w:rPr>
          <w:rFonts w:hint="eastAsia"/>
          <w:sz w:val="48"/>
          <w:szCs w:val="48"/>
          <w:lang w:val="en-US" w:eastAsia="zh-CN"/>
        </w:rPr>
      </w:pPr>
      <w:r>
        <w:rPr>
          <w:rFonts w:hint="eastAsia" w:eastAsia="仿宋_GB2312" w:cs="Times New Roman"/>
          <w:sz w:val="32"/>
          <w:szCs w:val="32"/>
          <w:lang w:val="en-US" w:eastAsia="zh-CN"/>
        </w:rPr>
        <w:t>2023年11月22日</w:t>
      </w:r>
    </w:p>
    <w:p w14:paraId="398AB030">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F88842"/>
    <w:multiLevelType w:val="singleLevel"/>
    <w:tmpl w:val="DFF88842"/>
    <w:lvl w:ilvl="0" w:tentative="0">
      <w:start w:val="6"/>
      <w:numFmt w:val="chineseCounting"/>
      <w:suff w:val="nothing"/>
      <w:lvlText w:val="（%1）"/>
      <w:lvlJc w:val="left"/>
      <w:rPr>
        <w:rFonts w:hint="eastAsia"/>
        <w:b/>
        <w:bC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2NjlhNDAzY2ZhODIxNDZlMGY1YjliYjg1NDgyNTQifQ=="/>
  </w:docVars>
  <w:rsids>
    <w:rsidRoot w:val="00000000"/>
    <w:rsid w:val="0860762F"/>
    <w:rsid w:val="10C123D9"/>
    <w:rsid w:val="18A474FD"/>
    <w:rsid w:val="1B036EC5"/>
    <w:rsid w:val="232351B5"/>
    <w:rsid w:val="2C50376F"/>
    <w:rsid w:val="48212546"/>
    <w:rsid w:val="4BF57338"/>
    <w:rsid w:val="56EC2993"/>
    <w:rsid w:val="5C521BBA"/>
    <w:rsid w:val="608E2A2F"/>
    <w:rsid w:val="740E0C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index 9"/>
    <w:basedOn w:val="1"/>
    <w:next w:val="1"/>
    <w:qFormat/>
    <w:uiPriority w:val="0"/>
    <w:pPr>
      <w:widowControl w:val="0"/>
      <w:ind w:left="3360"/>
      <w:jc w:val="left"/>
    </w:pPr>
    <w:rPr>
      <w:rFonts w:ascii="Calibri" w:hAnsi="Calibri" w:eastAsia="宋体" w:cs="Arial"/>
      <w:kern w:val="2"/>
      <w:sz w:val="21"/>
      <w:szCs w:val="22"/>
      <w:lang w:val="en-US" w:eastAsia="zh-CN" w:bidi="ar-SA"/>
    </w:rPr>
  </w:style>
  <w:style w:type="paragraph" w:customStyle="1" w:styleId="5">
    <w:name w:val="纯文本1"/>
    <w:basedOn w:val="1"/>
    <w:qFormat/>
    <w:uiPriority w:val="0"/>
    <w:rPr>
      <w:rFonts w:ascii="宋体" w:hAnsi="Courier New" w:cs="Courier New"/>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3062</Words>
  <Characters>3200</Characters>
  <Lines>0</Lines>
  <Paragraphs>0</Paragraphs>
  <TotalTime>4</TotalTime>
  <ScaleCrop>false</ScaleCrop>
  <LinksUpToDate>false</LinksUpToDate>
  <CharactersWithSpaces>3242</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2023-10-24T09:43:00Z</dcterms:created>
  <dc:creator>徐</dc:creator>
  <cp:lastModifiedBy>Administrator</cp:lastModifiedBy>
  <cp:lastPrinted>2023-10-24T09:46:00Z</cp:lastPrinted>
  <dcterms:modified xsi:type="dcterms:W3CDTF">2024-08-13T07:12:39Z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F5B8AA520A88441A9EA5E0A9E2875003_13</vt:lpwstr>
  </property>
</Properties>
</file>