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20CA" w:rsidRDefault="00D020CA">
      <w:pPr>
        <w:spacing w:line="600" w:lineRule="exact"/>
        <w:rPr>
          <w:rFonts w:ascii="仿宋_GB2312"/>
        </w:rPr>
      </w:pPr>
      <w:r>
        <w:rPr>
          <w:rFonts w:ascii="黑体" w:eastAsia="黑体" w:hAnsi="黑体" w:hint="eastAsia"/>
        </w:rPr>
        <w:t>附件</w:t>
      </w:r>
      <w:r>
        <w:rPr>
          <w:rFonts w:ascii="黑体" w:eastAsia="黑体" w:hAnsi="黑体"/>
        </w:rPr>
        <w:t>4</w:t>
      </w:r>
    </w:p>
    <w:p w:rsidR="00D020CA" w:rsidRDefault="00D020CA">
      <w:pPr>
        <w:spacing w:line="600" w:lineRule="exact"/>
        <w:jc w:val="center"/>
        <w:rPr>
          <w:rFonts w:ascii="方正小标宋简体" w:eastAsia="方正小标宋简体" w:hAnsi="方正小标宋简体"/>
          <w:sz w:val="36"/>
        </w:rPr>
      </w:pPr>
      <w:r>
        <w:rPr>
          <w:rFonts w:ascii="方正小标宋简体" w:eastAsia="方正小标宋简体" w:hAnsi="方正小标宋简体" w:hint="eastAsia"/>
          <w:sz w:val="36"/>
        </w:rPr>
        <w:t>权责清单事项分表</w:t>
      </w:r>
      <w:r>
        <w:rPr>
          <w:rFonts w:ascii="方正小标宋简体" w:eastAsia="方正小标宋简体" w:hAnsi="方正小标宋简体"/>
          <w:sz w:val="36"/>
        </w:rPr>
        <w:t xml:space="preserve"> </w:t>
      </w:r>
      <w:r>
        <w:rPr>
          <w:rFonts w:ascii="方正小标宋简体" w:eastAsia="方正小标宋简体" w:hAnsi="方正小标宋简体" w:hint="eastAsia"/>
          <w:sz w:val="36"/>
        </w:rPr>
        <w:t>（其他权力）</w:t>
      </w:r>
    </w:p>
    <w:p w:rsidR="00D020CA" w:rsidRDefault="00D020CA">
      <w:pPr>
        <w:spacing w:line="600" w:lineRule="exact"/>
        <w:rPr>
          <w:rFonts w:ascii="仿宋_GB2312"/>
        </w:rPr>
      </w:pPr>
      <w:r>
        <w:rPr>
          <w:rFonts w:ascii="楷体_GB2312" w:eastAsia="楷体_GB2312" w:hAnsi="楷体_GB2312" w:hint="eastAsia"/>
          <w:sz w:val="28"/>
        </w:rPr>
        <w:t>单位：</w:t>
      </w:r>
      <w:r>
        <w:rPr>
          <w:rFonts w:ascii="楷体_GB2312" w:eastAsia="楷体_GB2312" w:hAnsi="楷体_GB2312" w:cs="Arial" w:hint="eastAsia"/>
          <w:sz w:val="28"/>
        </w:rPr>
        <w:t>永清县发展和改革局</w:t>
      </w:r>
    </w:p>
    <w:tbl>
      <w:tblPr>
        <w:tblW w:w="15720" w:type="dxa"/>
        <w:tblInd w:w="-5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35"/>
        <w:gridCol w:w="870"/>
        <w:gridCol w:w="930"/>
        <w:gridCol w:w="720"/>
        <w:gridCol w:w="2940"/>
        <w:gridCol w:w="5055"/>
        <w:gridCol w:w="3990"/>
        <w:gridCol w:w="480"/>
      </w:tblGrid>
      <w:tr w:rsidR="00D020CA" w:rsidTr="008E3FFA">
        <w:trPr>
          <w:trHeight w:hRule="exact" w:val="1075"/>
        </w:trPr>
        <w:tc>
          <w:tcPr>
            <w:tcW w:w="735" w:type="dxa"/>
            <w:vAlign w:val="center"/>
          </w:tcPr>
          <w:p w:rsidR="00D020CA" w:rsidRDefault="00D020CA">
            <w:pPr>
              <w:autoSpaceDN w:val="0"/>
              <w:spacing w:line="300" w:lineRule="exact"/>
              <w:jc w:val="center"/>
              <w:textAlignment w:val="center"/>
              <w:rPr>
                <w:rFonts w:ascii="仿宋_GB2312"/>
              </w:rPr>
            </w:pPr>
            <w:r>
              <w:rPr>
                <w:rFonts w:ascii="黑体" w:eastAsia="黑体" w:hAnsi="黑体" w:hint="eastAsia"/>
                <w:color w:val="000000"/>
                <w:sz w:val="24"/>
              </w:rPr>
              <w:t>序号</w:t>
            </w:r>
          </w:p>
        </w:tc>
        <w:tc>
          <w:tcPr>
            <w:tcW w:w="870" w:type="dxa"/>
            <w:vAlign w:val="center"/>
          </w:tcPr>
          <w:p w:rsidR="00D020CA" w:rsidRDefault="00D020CA">
            <w:pPr>
              <w:autoSpaceDN w:val="0"/>
              <w:spacing w:line="300" w:lineRule="exact"/>
              <w:jc w:val="center"/>
              <w:textAlignment w:val="center"/>
              <w:rPr>
                <w:rFonts w:ascii="仿宋_GB2312"/>
              </w:rPr>
            </w:pPr>
            <w:r>
              <w:rPr>
                <w:rFonts w:ascii="黑体" w:eastAsia="黑体" w:hAnsi="黑体" w:hint="eastAsia"/>
                <w:color w:val="000000"/>
                <w:sz w:val="24"/>
              </w:rPr>
              <w:t>权力类型</w:t>
            </w:r>
          </w:p>
        </w:tc>
        <w:tc>
          <w:tcPr>
            <w:tcW w:w="930" w:type="dxa"/>
            <w:vAlign w:val="center"/>
          </w:tcPr>
          <w:p w:rsidR="00D020CA" w:rsidRDefault="00D020CA">
            <w:pPr>
              <w:autoSpaceDN w:val="0"/>
              <w:spacing w:line="300" w:lineRule="exact"/>
              <w:jc w:val="center"/>
              <w:textAlignment w:val="center"/>
              <w:rPr>
                <w:rFonts w:ascii="黑体" w:eastAsia="黑体" w:hAnsi="黑体"/>
                <w:color w:val="000000"/>
                <w:sz w:val="24"/>
              </w:rPr>
            </w:pPr>
            <w:r>
              <w:rPr>
                <w:rFonts w:ascii="黑体" w:eastAsia="黑体" w:hAnsi="黑体" w:hint="eastAsia"/>
                <w:color w:val="000000"/>
                <w:sz w:val="24"/>
              </w:rPr>
              <w:t>权力</w:t>
            </w:r>
          </w:p>
          <w:p w:rsidR="00D020CA" w:rsidRDefault="00D020CA">
            <w:pPr>
              <w:autoSpaceDN w:val="0"/>
              <w:spacing w:line="300" w:lineRule="exact"/>
              <w:jc w:val="center"/>
              <w:textAlignment w:val="center"/>
              <w:rPr>
                <w:rFonts w:ascii="仿宋_GB2312"/>
              </w:rPr>
            </w:pPr>
            <w:r>
              <w:rPr>
                <w:rFonts w:ascii="黑体" w:eastAsia="黑体" w:hAnsi="黑体" w:hint="eastAsia"/>
                <w:color w:val="000000"/>
                <w:sz w:val="24"/>
              </w:rPr>
              <w:t>事项</w:t>
            </w:r>
          </w:p>
        </w:tc>
        <w:tc>
          <w:tcPr>
            <w:tcW w:w="720" w:type="dxa"/>
            <w:vAlign w:val="center"/>
          </w:tcPr>
          <w:p w:rsidR="00D020CA" w:rsidRDefault="00D020CA">
            <w:pPr>
              <w:autoSpaceDN w:val="0"/>
              <w:spacing w:line="300" w:lineRule="exact"/>
              <w:jc w:val="center"/>
              <w:textAlignment w:val="center"/>
              <w:rPr>
                <w:rFonts w:ascii="仿宋_GB2312"/>
              </w:rPr>
            </w:pPr>
            <w:r>
              <w:rPr>
                <w:rFonts w:ascii="黑体" w:eastAsia="黑体" w:hAnsi="黑体" w:hint="eastAsia"/>
                <w:color w:val="000000"/>
                <w:sz w:val="24"/>
              </w:rPr>
              <w:t>行政主体</w:t>
            </w:r>
          </w:p>
        </w:tc>
        <w:tc>
          <w:tcPr>
            <w:tcW w:w="2940" w:type="dxa"/>
            <w:vAlign w:val="center"/>
          </w:tcPr>
          <w:p w:rsidR="00D020CA" w:rsidRDefault="00D020CA">
            <w:pPr>
              <w:autoSpaceDN w:val="0"/>
              <w:spacing w:line="300" w:lineRule="exact"/>
              <w:jc w:val="center"/>
              <w:textAlignment w:val="center"/>
              <w:rPr>
                <w:rFonts w:ascii="仿宋_GB2312"/>
              </w:rPr>
            </w:pPr>
            <w:r>
              <w:rPr>
                <w:rFonts w:ascii="黑体" w:eastAsia="黑体" w:hAnsi="黑体" w:hint="eastAsia"/>
                <w:color w:val="000000"/>
                <w:sz w:val="24"/>
              </w:rPr>
              <w:t>实施依据</w:t>
            </w:r>
          </w:p>
        </w:tc>
        <w:tc>
          <w:tcPr>
            <w:tcW w:w="5055" w:type="dxa"/>
            <w:vAlign w:val="center"/>
          </w:tcPr>
          <w:p w:rsidR="00D020CA" w:rsidRDefault="00D020CA">
            <w:pPr>
              <w:autoSpaceDN w:val="0"/>
              <w:spacing w:line="300" w:lineRule="exact"/>
              <w:jc w:val="center"/>
              <w:textAlignment w:val="center"/>
              <w:rPr>
                <w:rFonts w:ascii="仿宋_GB2312"/>
              </w:rPr>
            </w:pPr>
            <w:r>
              <w:rPr>
                <w:rFonts w:ascii="黑体" w:eastAsia="黑体" w:hAnsi="黑体" w:hint="eastAsia"/>
                <w:color w:val="000000"/>
                <w:sz w:val="24"/>
              </w:rPr>
              <w:t>责任事项</w:t>
            </w:r>
          </w:p>
        </w:tc>
        <w:tc>
          <w:tcPr>
            <w:tcW w:w="3990" w:type="dxa"/>
            <w:vAlign w:val="center"/>
          </w:tcPr>
          <w:p w:rsidR="00D020CA" w:rsidRDefault="00D020CA">
            <w:pPr>
              <w:autoSpaceDN w:val="0"/>
              <w:spacing w:line="300" w:lineRule="exact"/>
              <w:jc w:val="center"/>
              <w:textAlignment w:val="center"/>
              <w:rPr>
                <w:rFonts w:ascii="仿宋_GB2312"/>
              </w:rPr>
            </w:pPr>
            <w:r>
              <w:rPr>
                <w:rFonts w:ascii="黑体" w:eastAsia="黑体" w:hAnsi="黑体" w:hint="eastAsia"/>
                <w:color w:val="000000"/>
                <w:sz w:val="24"/>
              </w:rPr>
              <w:t>追责情形</w:t>
            </w:r>
          </w:p>
        </w:tc>
        <w:tc>
          <w:tcPr>
            <w:tcW w:w="480" w:type="dxa"/>
            <w:vAlign w:val="center"/>
          </w:tcPr>
          <w:p w:rsidR="00D020CA" w:rsidRDefault="00D020CA">
            <w:pPr>
              <w:autoSpaceDN w:val="0"/>
              <w:spacing w:line="300" w:lineRule="exact"/>
              <w:jc w:val="center"/>
              <w:textAlignment w:val="center"/>
              <w:rPr>
                <w:rFonts w:ascii="仿宋_GB2312"/>
              </w:rPr>
            </w:pPr>
            <w:r>
              <w:rPr>
                <w:rFonts w:ascii="黑体" w:eastAsia="黑体" w:hAnsi="黑体" w:hint="eastAsia"/>
                <w:color w:val="000000"/>
                <w:sz w:val="24"/>
              </w:rPr>
              <w:t>备注</w:t>
            </w:r>
          </w:p>
        </w:tc>
      </w:tr>
      <w:tr w:rsidR="00D020CA" w:rsidTr="008E3FFA">
        <w:trPr>
          <w:trHeight w:hRule="exact" w:val="4540"/>
        </w:trPr>
        <w:tc>
          <w:tcPr>
            <w:tcW w:w="735" w:type="dxa"/>
            <w:vAlign w:val="center"/>
          </w:tcPr>
          <w:p w:rsidR="00D020CA" w:rsidRPr="008E3FFA" w:rsidRDefault="00D020CA">
            <w:pPr>
              <w:autoSpaceDN w:val="0"/>
              <w:spacing w:line="300" w:lineRule="exact"/>
              <w:jc w:val="center"/>
              <w:textAlignment w:val="center"/>
              <w:rPr>
                <w:rFonts w:ascii="宋体" w:eastAsia="宋体" w:hAnsi="宋体"/>
                <w:color w:val="000000"/>
                <w:sz w:val="24"/>
              </w:rPr>
            </w:pPr>
            <w:r w:rsidRPr="008E3FFA">
              <w:rPr>
                <w:rFonts w:ascii="宋体" w:eastAsia="宋体" w:hAnsi="宋体"/>
                <w:color w:val="000000"/>
                <w:sz w:val="24"/>
              </w:rPr>
              <w:t>1</w:t>
            </w:r>
            <w:r>
              <w:rPr>
                <w:rFonts w:ascii="宋体" w:eastAsia="宋体" w:hAnsi="宋体"/>
                <w:color w:val="000000"/>
                <w:sz w:val="24"/>
              </w:rPr>
              <w:t>0</w:t>
            </w:r>
          </w:p>
        </w:tc>
        <w:tc>
          <w:tcPr>
            <w:tcW w:w="870" w:type="dxa"/>
            <w:vAlign w:val="center"/>
          </w:tcPr>
          <w:p w:rsidR="00D020CA" w:rsidRDefault="00D020CA">
            <w:pPr>
              <w:autoSpaceDN w:val="0"/>
              <w:spacing w:line="300" w:lineRule="exact"/>
              <w:textAlignment w:val="center"/>
              <w:rPr>
                <w:rFonts w:ascii="宋体" w:eastAsia="宋体" w:hAnsi="宋体"/>
                <w:color w:val="000000"/>
                <w:sz w:val="24"/>
              </w:rPr>
            </w:pPr>
            <w:r w:rsidRPr="008E3FFA">
              <w:rPr>
                <w:rFonts w:ascii="宋体" w:eastAsia="宋体" w:hAnsi="宋体" w:hint="eastAsia"/>
                <w:color w:val="000000"/>
                <w:sz w:val="24"/>
              </w:rPr>
              <w:t>其他</w:t>
            </w:r>
          </w:p>
          <w:p w:rsidR="00D020CA" w:rsidRPr="008E3FFA" w:rsidRDefault="00D020CA">
            <w:pPr>
              <w:autoSpaceDN w:val="0"/>
              <w:spacing w:line="300" w:lineRule="exact"/>
              <w:textAlignment w:val="center"/>
              <w:rPr>
                <w:rFonts w:ascii="宋体" w:eastAsia="宋体" w:hAnsi="宋体"/>
                <w:color w:val="000000"/>
                <w:sz w:val="24"/>
              </w:rPr>
            </w:pPr>
            <w:r>
              <w:rPr>
                <w:rFonts w:ascii="宋体" w:eastAsia="宋体" w:hAnsi="宋体" w:hint="eastAsia"/>
                <w:color w:val="000000"/>
                <w:sz w:val="24"/>
              </w:rPr>
              <w:t>权力</w:t>
            </w:r>
          </w:p>
        </w:tc>
        <w:tc>
          <w:tcPr>
            <w:tcW w:w="930" w:type="dxa"/>
            <w:vAlign w:val="center"/>
          </w:tcPr>
          <w:p w:rsidR="00D020CA" w:rsidRPr="008E3FFA" w:rsidRDefault="00D020CA">
            <w:pPr>
              <w:autoSpaceDN w:val="0"/>
              <w:spacing w:line="300" w:lineRule="exact"/>
              <w:textAlignment w:val="center"/>
              <w:rPr>
                <w:rFonts w:ascii="宋体" w:eastAsia="宋体" w:hAnsi="宋体"/>
                <w:color w:val="000000"/>
                <w:sz w:val="24"/>
              </w:rPr>
            </w:pPr>
            <w:r w:rsidRPr="008E3FFA">
              <w:rPr>
                <w:rFonts w:ascii="宋体" w:eastAsia="宋体" w:hAnsi="宋体" w:hint="eastAsia"/>
                <w:color w:val="000000"/>
                <w:sz w:val="24"/>
              </w:rPr>
              <w:t>政府投资项目项目建议书审批</w:t>
            </w:r>
          </w:p>
        </w:tc>
        <w:tc>
          <w:tcPr>
            <w:tcW w:w="720" w:type="dxa"/>
            <w:vAlign w:val="center"/>
          </w:tcPr>
          <w:p w:rsidR="00D020CA" w:rsidRPr="008E3FFA" w:rsidRDefault="00D020CA">
            <w:pPr>
              <w:autoSpaceDN w:val="0"/>
              <w:spacing w:line="300" w:lineRule="exact"/>
              <w:textAlignment w:val="center"/>
              <w:rPr>
                <w:rFonts w:ascii="宋体" w:eastAsia="宋体" w:hAnsi="宋体"/>
                <w:color w:val="000000"/>
                <w:sz w:val="24"/>
              </w:rPr>
            </w:pPr>
            <w:r w:rsidRPr="008E3FFA">
              <w:rPr>
                <w:rFonts w:ascii="宋体" w:eastAsia="宋体" w:hAnsi="宋体" w:hint="eastAsia"/>
                <w:color w:val="000000"/>
                <w:sz w:val="24"/>
              </w:rPr>
              <w:t>永清县发展和改革局</w:t>
            </w:r>
          </w:p>
        </w:tc>
        <w:tc>
          <w:tcPr>
            <w:tcW w:w="2940" w:type="dxa"/>
          </w:tcPr>
          <w:p w:rsidR="00D020CA" w:rsidRDefault="00D020CA" w:rsidP="008E3FFA">
            <w:pPr>
              <w:autoSpaceDN w:val="0"/>
              <w:spacing w:line="300" w:lineRule="exact"/>
              <w:textAlignment w:val="center"/>
              <w:rPr>
                <w:rFonts w:ascii="宋体" w:eastAsia="宋体" w:hAnsi="宋体"/>
                <w:color w:val="000000"/>
                <w:sz w:val="24"/>
              </w:rPr>
            </w:pPr>
          </w:p>
          <w:p w:rsidR="00D020CA" w:rsidRPr="008E3FFA" w:rsidRDefault="00D020CA" w:rsidP="008E3FFA">
            <w:pPr>
              <w:autoSpaceDN w:val="0"/>
              <w:spacing w:line="300" w:lineRule="exact"/>
              <w:textAlignment w:val="center"/>
              <w:rPr>
                <w:rFonts w:ascii="宋体" w:eastAsia="宋体" w:hAnsi="宋体"/>
                <w:color w:val="000000"/>
                <w:sz w:val="24"/>
              </w:rPr>
            </w:pPr>
            <w:r w:rsidRPr="008E3FFA">
              <w:rPr>
                <w:rFonts w:ascii="宋体" w:eastAsia="宋体" w:hAnsi="宋体" w:hint="eastAsia"/>
                <w:color w:val="000000"/>
                <w:sz w:val="24"/>
              </w:rPr>
              <w:t>《政府投资条例》（中华人民共和国国务院令第</w:t>
            </w:r>
            <w:r w:rsidRPr="008E3FFA">
              <w:rPr>
                <w:rFonts w:ascii="宋体" w:eastAsia="宋体" w:hAnsi="宋体"/>
                <w:color w:val="000000"/>
                <w:sz w:val="24"/>
              </w:rPr>
              <w:t>712</w:t>
            </w:r>
            <w:r w:rsidRPr="008E3FFA">
              <w:rPr>
                <w:rFonts w:ascii="宋体" w:eastAsia="宋体" w:hAnsi="宋体" w:hint="eastAsia"/>
                <w:color w:val="000000"/>
                <w:sz w:val="24"/>
              </w:rPr>
              <w:t>号）第九条　政府采取直接投资方式、资本金注入方式投资的项目（以下统称政府投资项目），项目单位应当编制项目建议书、可行性研究报告、初步设计，按照政府投资管理权限和规定的程序，报投资主管部门或者其他有关部门审批。</w:t>
            </w:r>
          </w:p>
        </w:tc>
        <w:tc>
          <w:tcPr>
            <w:tcW w:w="5055" w:type="dxa"/>
          </w:tcPr>
          <w:p w:rsidR="00D020CA" w:rsidRDefault="00D020CA" w:rsidP="008E3FFA">
            <w:pPr>
              <w:autoSpaceDN w:val="0"/>
              <w:spacing w:line="300" w:lineRule="exact"/>
              <w:textAlignment w:val="center"/>
              <w:rPr>
                <w:rFonts w:ascii="宋体" w:eastAsia="宋体" w:hAnsi="宋体"/>
                <w:color w:val="000000"/>
                <w:sz w:val="24"/>
              </w:rPr>
            </w:pPr>
          </w:p>
          <w:p w:rsidR="00D020CA" w:rsidRPr="008E3FFA" w:rsidRDefault="00D020CA" w:rsidP="008E3FFA">
            <w:pPr>
              <w:autoSpaceDN w:val="0"/>
              <w:spacing w:line="300" w:lineRule="exact"/>
              <w:textAlignment w:val="center"/>
              <w:rPr>
                <w:rFonts w:ascii="宋体" w:eastAsia="宋体" w:hAnsi="宋体"/>
                <w:color w:val="000000"/>
                <w:sz w:val="24"/>
              </w:rPr>
            </w:pPr>
            <w:r w:rsidRPr="008E3FFA">
              <w:rPr>
                <w:rFonts w:ascii="宋体" w:eastAsia="宋体" w:hAnsi="宋体" w:hint="eastAsia"/>
                <w:color w:val="000000"/>
                <w:sz w:val="24"/>
              </w:rPr>
              <w:t>《政府投资条例》第十一条　投资主管部门或者其他有关部门应当根据国民经济和社会发展规划、相关领域专项规划、产业政策等，从下列方面对政府投资项目进行审查，作出是否批准的决定：（一）项目建议书提出的项目建设的必要性；（二）可行性研究报告分析的项目的技术经济可行性、社会效益以及项目资金等主要建设条件的落实情况；（三）初步设计及其提出的投资概算是否符合可行性研究报告批复以及国家有关标准和规范的要求；（四）依照法律、行政法规和国家有关规定应当审查的其他事项。投资主管部门或者其他有关部门对政府投资项目不予批准的，应当书面通知项目单位并说明理由。</w:t>
            </w:r>
          </w:p>
        </w:tc>
        <w:tc>
          <w:tcPr>
            <w:tcW w:w="3990" w:type="dxa"/>
          </w:tcPr>
          <w:p w:rsidR="00D020CA" w:rsidRDefault="00D020CA" w:rsidP="008E3FFA">
            <w:pPr>
              <w:autoSpaceDN w:val="0"/>
              <w:spacing w:line="300" w:lineRule="exact"/>
              <w:textAlignment w:val="center"/>
              <w:rPr>
                <w:rFonts w:ascii="宋体" w:eastAsia="宋体" w:hAnsi="宋体"/>
                <w:color w:val="000000"/>
                <w:sz w:val="24"/>
              </w:rPr>
            </w:pPr>
          </w:p>
          <w:p w:rsidR="00D020CA" w:rsidRPr="008E3FFA" w:rsidRDefault="00D020CA" w:rsidP="008E3FFA">
            <w:pPr>
              <w:autoSpaceDN w:val="0"/>
              <w:spacing w:line="300" w:lineRule="exact"/>
              <w:textAlignment w:val="center"/>
              <w:rPr>
                <w:rFonts w:ascii="宋体" w:eastAsia="宋体" w:hAnsi="宋体"/>
                <w:color w:val="000000"/>
                <w:sz w:val="24"/>
              </w:rPr>
            </w:pPr>
            <w:r w:rsidRPr="008E3FFA">
              <w:rPr>
                <w:rFonts w:ascii="宋体" w:eastAsia="宋体" w:hAnsi="宋体" w:hint="eastAsia"/>
                <w:color w:val="000000"/>
                <w:sz w:val="24"/>
              </w:rPr>
              <w:t>《政府投资条例》第三十二条　有下列情形之一的，责令改正，对负有责任的领导人员和直接责任人员依法给予处分：（一）超越审批权限审批政府投资项目；（二）对不符合规定的政府投资项目予以批准；（三）未按照规定核定或者调整政府投资项目的投资概算；（四）为不符合规定的项目安排投资补助、贷款贴息等政府投资资金；（五）履行政府投资管理职责中其他玩忽职守、滥用职权、徇私舞弊的情形。</w:t>
            </w:r>
          </w:p>
          <w:p w:rsidR="00D020CA" w:rsidRPr="008E3FFA" w:rsidRDefault="00D020CA" w:rsidP="008E3FFA">
            <w:pPr>
              <w:autoSpaceDN w:val="0"/>
              <w:spacing w:line="300" w:lineRule="exact"/>
              <w:textAlignment w:val="center"/>
              <w:rPr>
                <w:rFonts w:ascii="宋体" w:eastAsia="宋体" w:hAnsi="宋体"/>
                <w:color w:val="000000"/>
                <w:sz w:val="24"/>
              </w:rPr>
            </w:pPr>
          </w:p>
        </w:tc>
        <w:tc>
          <w:tcPr>
            <w:tcW w:w="480" w:type="dxa"/>
            <w:vAlign w:val="center"/>
          </w:tcPr>
          <w:p w:rsidR="00D020CA" w:rsidRDefault="00D020CA">
            <w:pPr>
              <w:autoSpaceDN w:val="0"/>
              <w:spacing w:line="300" w:lineRule="exact"/>
              <w:textAlignment w:val="center"/>
              <w:rPr>
                <w:rFonts w:ascii="仿宋_GB2312"/>
                <w:color w:val="000000"/>
                <w:sz w:val="24"/>
              </w:rPr>
            </w:pPr>
          </w:p>
        </w:tc>
      </w:tr>
      <w:tr w:rsidR="00D020CA" w:rsidTr="008E3FFA">
        <w:trPr>
          <w:trHeight w:hRule="exact" w:val="4242"/>
        </w:trPr>
        <w:tc>
          <w:tcPr>
            <w:tcW w:w="735" w:type="dxa"/>
            <w:vAlign w:val="center"/>
          </w:tcPr>
          <w:p w:rsidR="00D020CA" w:rsidRDefault="00D020CA">
            <w:pPr>
              <w:autoSpaceDN w:val="0"/>
              <w:spacing w:line="300" w:lineRule="exact"/>
              <w:jc w:val="center"/>
              <w:textAlignment w:val="center"/>
              <w:rPr>
                <w:rFonts w:ascii="仿宋_GB2312"/>
                <w:color w:val="000000"/>
                <w:sz w:val="24"/>
              </w:rPr>
            </w:pPr>
            <w:r>
              <w:rPr>
                <w:rFonts w:ascii="仿宋_GB2312" w:hAnsi="仿宋_GB2312"/>
                <w:color w:val="000000"/>
                <w:sz w:val="24"/>
              </w:rPr>
              <w:t>10</w:t>
            </w:r>
          </w:p>
        </w:tc>
        <w:tc>
          <w:tcPr>
            <w:tcW w:w="870" w:type="dxa"/>
            <w:vAlign w:val="center"/>
          </w:tcPr>
          <w:p w:rsidR="00D020CA" w:rsidRDefault="00D020CA" w:rsidP="00AA68B1">
            <w:pPr>
              <w:autoSpaceDN w:val="0"/>
              <w:spacing w:line="300" w:lineRule="exact"/>
              <w:textAlignment w:val="center"/>
              <w:rPr>
                <w:rFonts w:ascii="宋体" w:eastAsia="宋体" w:hAnsi="宋体"/>
                <w:color w:val="000000"/>
                <w:sz w:val="24"/>
              </w:rPr>
            </w:pPr>
            <w:r w:rsidRPr="008E3FFA">
              <w:rPr>
                <w:rFonts w:ascii="宋体" w:eastAsia="宋体" w:hAnsi="宋体" w:hint="eastAsia"/>
                <w:color w:val="000000"/>
                <w:sz w:val="24"/>
              </w:rPr>
              <w:t>其他</w:t>
            </w:r>
          </w:p>
          <w:p w:rsidR="00D020CA" w:rsidRPr="008E3FFA" w:rsidRDefault="00D020CA" w:rsidP="00AA68B1">
            <w:pPr>
              <w:autoSpaceDN w:val="0"/>
              <w:spacing w:line="300" w:lineRule="exact"/>
              <w:textAlignment w:val="center"/>
              <w:rPr>
                <w:rFonts w:ascii="宋体" w:eastAsia="宋体" w:hAnsi="宋体"/>
                <w:color w:val="000000"/>
                <w:sz w:val="24"/>
              </w:rPr>
            </w:pPr>
            <w:r>
              <w:rPr>
                <w:rFonts w:ascii="宋体" w:eastAsia="宋体" w:hAnsi="宋体" w:hint="eastAsia"/>
                <w:color w:val="000000"/>
                <w:sz w:val="24"/>
              </w:rPr>
              <w:t>权力</w:t>
            </w:r>
          </w:p>
        </w:tc>
        <w:tc>
          <w:tcPr>
            <w:tcW w:w="930" w:type="dxa"/>
            <w:vAlign w:val="center"/>
          </w:tcPr>
          <w:p w:rsidR="00D020CA" w:rsidRPr="008E3FFA" w:rsidRDefault="00D020CA">
            <w:pPr>
              <w:autoSpaceDN w:val="0"/>
              <w:spacing w:line="300" w:lineRule="exact"/>
              <w:textAlignment w:val="center"/>
              <w:rPr>
                <w:rFonts w:ascii="宋体" w:eastAsia="宋体" w:hAnsi="宋体"/>
                <w:color w:val="000000"/>
                <w:sz w:val="24"/>
              </w:rPr>
            </w:pPr>
            <w:r w:rsidRPr="008E3FFA">
              <w:rPr>
                <w:rFonts w:ascii="宋体" w:eastAsia="宋体" w:hAnsi="宋体" w:hint="eastAsia"/>
                <w:color w:val="000000"/>
                <w:sz w:val="24"/>
              </w:rPr>
              <w:t>政府投资项目可行性研究报告审批</w:t>
            </w:r>
          </w:p>
        </w:tc>
        <w:tc>
          <w:tcPr>
            <w:tcW w:w="720" w:type="dxa"/>
            <w:vAlign w:val="center"/>
          </w:tcPr>
          <w:p w:rsidR="00D020CA" w:rsidRPr="008E3FFA" w:rsidRDefault="00D020CA">
            <w:pPr>
              <w:autoSpaceDN w:val="0"/>
              <w:spacing w:line="300" w:lineRule="exact"/>
              <w:textAlignment w:val="center"/>
              <w:rPr>
                <w:rFonts w:ascii="宋体" w:eastAsia="宋体" w:hAnsi="宋体"/>
                <w:color w:val="000000"/>
                <w:sz w:val="24"/>
              </w:rPr>
            </w:pPr>
            <w:r w:rsidRPr="008E3FFA">
              <w:rPr>
                <w:rFonts w:ascii="宋体" w:eastAsia="宋体" w:hAnsi="宋体" w:hint="eastAsia"/>
                <w:color w:val="000000"/>
                <w:sz w:val="24"/>
              </w:rPr>
              <w:t>永清县发展和改革局</w:t>
            </w:r>
          </w:p>
        </w:tc>
        <w:tc>
          <w:tcPr>
            <w:tcW w:w="2940" w:type="dxa"/>
          </w:tcPr>
          <w:p w:rsidR="00D020CA" w:rsidRDefault="00D020CA" w:rsidP="008E3FFA">
            <w:pPr>
              <w:autoSpaceDN w:val="0"/>
              <w:spacing w:line="300" w:lineRule="exact"/>
              <w:textAlignment w:val="center"/>
              <w:rPr>
                <w:rFonts w:ascii="宋体" w:eastAsia="宋体" w:hAnsi="宋体"/>
                <w:color w:val="000000"/>
                <w:sz w:val="24"/>
              </w:rPr>
            </w:pPr>
          </w:p>
          <w:p w:rsidR="00D020CA" w:rsidRPr="008E3FFA" w:rsidRDefault="00D020CA" w:rsidP="008E3FFA">
            <w:pPr>
              <w:autoSpaceDN w:val="0"/>
              <w:spacing w:line="300" w:lineRule="exact"/>
              <w:textAlignment w:val="center"/>
              <w:rPr>
                <w:rFonts w:ascii="宋体" w:eastAsia="宋体" w:hAnsi="宋体"/>
                <w:color w:val="000000"/>
                <w:sz w:val="24"/>
              </w:rPr>
            </w:pPr>
            <w:r w:rsidRPr="008E3FFA">
              <w:rPr>
                <w:rFonts w:ascii="宋体" w:eastAsia="宋体" w:hAnsi="宋体" w:hint="eastAsia"/>
                <w:color w:val="000000"/>
                <w:sz w:val="24"/>
              </w:rPr>
              <w:t>《政府投资条例》（中华人民共和国国务院令第</w:t>
            </w:r>
            <w:r w:rsidRPr="008E3FFA">
              <w:rPr>
                <w:rFonts w:ascii="宋体" w:eastAsia="宋体" w:hAnsi="宋体"/>
                <w:color w:val="000000"/>
                <w:sz w:val="24"/>
              </w:rPr>
              <w:t>712</w:t>
            </w:r>
            <w:r w:rsidRPr="008E3FFA">
              <w:rPr>
                <w:rFonts w:ascii="宋体" w:eastAsia="宋体" w:hAnsi="宋体" w:hint="eastAsia"/>
                <w:color w:val="000000"/>
                <w:sz w:val="24"/>
              </w:rPr>
              <w:t>号）第九条　政府采取直接投资方式、资本金注入方式投资的项目（以下统称政府投资项目），项目单位应当编制项目建议书、可行性研究报告、初步设计，按照政府投资管理权限和规定的程序，报投资主管部门或者其他有关部门审批。</w:t>
            </w:r>
          </w:p>
        </w:tc>
        <w:tc>
          <w:tcPr>
            <w:tcW w:w="5055" w:type="dxa"/>
          </w:tcPr>
          <w:p w:rsidR="00D020CA" w:rsidRDefault="00D020CA" w:rsidP="008E3FFA">
            <w:pPr>
              <w:autoSpaceDN w:val="0"/>
              <w:spacing w:line="300" w:lineRule="exact"/>
              <w:textAlignment w:val="center"/>
              <w:rPr>
                <w:rFonts w:ascii="宋体" w:eastAsia="宋体" w:hAnsi="宋体"/>
                <w:color w:val="000000"/>
                <w:sz w:val="24"/>
              </w:rPr>
            </w:pPr>
          </w:p>
          <w:p w:rsidR="00D020CA" w:rsidRPr="008E3FFA" w:rsidRDefault="00D020CA" w:rsidP="008E3FFA">
            <w:pPr>
              <w:autoSpaceDN w:val="0"/>
              <w:spacing w:line="300" w:lineRule="exact"/>
              <w:textAlignment w:val="center"/>
              <w:rPr>
                <w:rFonts w:ascii="宋体" w:eastAsia="宋体" w:hAnsi="宋体"/>
                <w:color w:val="000000"/>
                <w:sz w:val="36"/>
                <w:szCs w:val="44"/>
              </w:rPr>
            </w:pPr>
            <w:r w:rsidRPr="008E3FFA">
              <w:rPr>
                <w:rFonts w:ascii="宋体" w:eastAsia="宋体" w:hAnsi="宋体" w:hint="eastAsia"/>
                <w:color w:val="000000"/>
                <w:sz w:val="24"/>
              </w:rPr>
              <w:t>《政府投资条例》第十一条　投资主管部门或者其他有关部门应当根据国民经济和社会发展规划、相关领域专项规划、产业政策等，从下列方面对政府投资项目进行审查，作出是否批准的决定：（一）项目建议书提出的项目建设的必要性；（二）可行性研究报告分析的项目的技术经济可行性、社会效益以及项目资金等主要建设条件的落实情况；（三）初步设计及其提出的投资概算是否符合可行性研究报告批复以及国家有关标准和规范的要求；（四）依照法律、行政法规和国家有关规定应当审查的其他事项。投资主管部门或者其他有关部门对政府投资项目不予批准的，应当书面通知项目</w:t>
            </w:r>
            <w:bookmarkStart w:id="0" w:name="_GoBack"/>
            <w:bookmarkEnd w:id="0"/>
            <w:r w:rsidRPr="008E3FFA">
              <w:rPr>
                <w:rFonts w:ascii="宋体" w:eastAsia="宋体" w:hAnsi="宋体" w:hint="eastAsia"/>
                <w:color w:val="000000"/>
                <w:sz w:val="24"/>
              </w:rPr>
              <w:t>单位并说明理由。</w:t>
            </w:r>
          </w:p>
        </w:tc>
        <w:tc>
          <w:tcPr>
            <w:tcW w:w="3990" w:type="dxa"/>
          </w:tcPr>
          <w:p w:rsidR="00D020CA" w:rsidRDefault="00D020CA" w:rsidP="008E3FFA">
            <w:pPr>
              <w:autoSpaceDN w:val="0"/>
              <w:spacing w:line="300" w:lineRule="exact"/>
              <w:textAlignment w:val="center"/>
              <w:rPr>
                <w:rFonts w:ascii="宋体" w:eastAsia="宋体" w:hAnsi="宋体"/>
                <w:color w:val="000000"/>
                <w:sz w:val="24"/>
              </w:rPr>
            </w:pPr>
          </w:p>
          <w:p w:rsidR="00D020CA" w:rsidRPr="008E3FFA" w:rsidRDefault="00D020CA" w:rsidP="008E3FFA">
            <w:pPr>
              <w:autoSpaceDN w:val="0"/>
              <w:spacing w:line="300" w:lineRule="exact"/>
              <w:textAlignment w:val="center"/>
              <w:rPr>
                <w:rFonts w:ascii="宋体" w:eastAsia="宋体" w:hAnsi="宋体"/>
                <w:color w:val="000000"/>
                <w:sz w:val="36"/>
                <w:szCs w:val="44"/>
              </w:rPr>
            </w:pPr>
            <w:r w:rsidRPr="008E3FFA">
              <w:rPr>
                <w:rFonts w:ascii="宋体" w:eastAsia="宋体" w:hAnsi="宋体" w:hint="eastAsia"/>
                <w:color w:val="000000"/>
                <w:sz w:val="24"/>
              </w:rPr>
              <w:t>《政府投资条例》第三十二条　有下列情形之一的，责令改正，对负有责任的领导人员和直接责任人员依法给予处分：（一）超越审批权限审批政府投资项目；（二）对不符合规定的政府投资项目予以批准；（三）未按照规定核定或者调整政府投资项目的投资概算；（四）为不符合规定的项目安排投资补助、贷款贴息等政府投资资金；（五）履行政府投资管理职责中其他玩忽职守、滥用职权、徇私舞弊的情形。</w:t>
            </w:r>
          </w:p>
        </w:tc>
        <w:tc>
          <w:tcPr>
            <w:tcW w:w="480" w:type="dxa"/>
            <w:vAlign w:val="center"/>
          </w:tcPr>
          <w:p w:rsidR="00D020CA" w:rsidRDefault="00D020CA">
            <w:pPr>
              <w:autoSpaceDN w:val="0"/>
              <w:spacing w:line="300" w:lineRule="exact"/>
              <w:jc w:val="center"/>
              <w:textAlignment w:val="center"/>
              <w:rPr>
                <w:rFonts w:ascii="仿宋_GB2312"/>
                <w:color w:val="000000"/>
                <w:sz w:val="24"/>
              </w:rPr>
            </w:pPr>
          </w:p>
        </w:tc>
      </w:tr>
      <w:tr w:rsidR="00D020CA" w:rsidTr="008E3FFA">
        <w:trPr>
          <w:trHeight w:hRule="exact" w:val="4402"/>
        </w:trPr>
        <w:tc>
          <w:tcPr>
            <w:tcW w:w="735" w:type="dxa"/>
            <w:vAlign w:val="center"/>
          </w:tcPr>
          <w:p w:rsidR="00D020CA" w:rsidRDefault="00D020CA">
            <w:pPr>
              <w:autoSpaceDN w:val="0"/>
              <w:spacing w:line="300" w:lineRule="exact"/>
              <w:jc w:val="center"/>
              <w:textAlignment w:val="center"/>
              <w:rPr>
                <w:rFonts w:ascii="仿宋_GB2312"/>
                <w:color w:val="000000"/>
                <w:sz w:val="24"/>
              </w:rPr>
            </w:pPr>
            <w:r>
              <w:rPr>
                <w:rFonts w:ascii="仿宋_GB2312" w:hAnsi="仿宋_GB2312"/>
                <w:color w:val="000000"/>
                <w:sz w:val="24"/>
              </w:rPr>
              <w:t>10</w:t>
            </w:r>
          </w:p>
        </w:tc>
        <w:tc>
          <w:tcPr>
            <w:tcW w:w="870" w:type="dxa"/>
            <w:vAlign w:val="center"/>
          </w:tcPr>
          <w:p w:rsidR="00D020CA" w:rsidRDefault="00D020CA" w:rsidP="00AA68B1">
            <w:pPr>
              <w:autoSpaceDN w:val="0"/>
              <w:spacing w:line="300" w:lineRule="exact"/>
              <w:textAlignment w:val="center"/>
              <w:rPr>
                <w:rFonts w:ascii="宋体" w:eastAsia="宋体" w:hAnsi="宋体"/>
                <w:color w:val="000000"/>
                <w:sz w:val="24"/>
              </w:rPr>
            </w:pPr>
            <w:r w:rsidRPr="008E3FFA">
              <w:rPr>
                <w:rFonts w:ascii="宋体" w:eastAsia="宋体" w:hAnsi="宋体" w:hint="eastAsia"/>
                <w:color w:val="000000"/>
                <w:sz w:val="24"/>
              </w:rPr>
              <w:t>其他</w:t>
            </w:r>
          </w:p>
          <w:p w:rsidR="00D020CA" w:rsidRPr="008E3FFA" w:rsidRDefault="00D020CA" w:rsidP="00AA68B1">
            <w:pPr>
              <w:autoSpaceDN w:val="0"/>
              <w:spacing w:line="300" w:lineRule="exact"/>
              <w:textAlignment w:val="center"/>
              <w:rPr>
                <w:rFonts w:ascii="宋体" w:eastAsia="宋体" w:hAnsi="宋体"/>
                <w:color w:val="000000"/>
                <w:sz w:val="24"/>
              </w:rPr>
            </w:pPr>
            <w:r>
              <w:rPr>
                <w:rFonts w:ascii="宋体" w:eastAsia="宋体" w:hAnsi="宋体" w:hint="eastAsia"/>
                <w:color w:val="000000"/>
                <w:sz w:val="24"/>
              </w:rPr>
              <w:t>权力</w:t>
            </w:r>
          </w:p>
        </w:tc>
        <w:tc>
          <w:tcPr>
            <w:tcW w:w="930" w:type="dxa"/>
            <w:vAlign w:val="center"/>
          </w:tcPr>
          <w:p w:rsidR="00D020CA" w:rsidRPr="008E3FFA" w:rsidRDefault="00D020CA">
            <w:pPr>
              <w:autoSpaceDN w:val="0"/>
              <w:spacing w:line="300" w:lineRule="exact"/>
              <w:textAlignment w:val="center"/>
              <w:rPr>
                <w:rFonts w:ascii="宋体" w:eastAsia="宋体" w:hAnsi="宋体"/>
                <w:color w:val="000000"/>
                <w:sz w:val="24"/>
              </w:rPr>
            </w:pPr>
            <w:r w:rsidRPr="008E3FFA">
              <w:rPr>
                <w:rFonts w:ascii="宋体" w:eastAsia="宋体" w:hAnsi="宋体" w:hint="eastAsia"/>
                <w:color w:val="000000"/>
                <w:sz w:val="24"/>
              </w:rPr>
              <w:t>政府投资项目初步设计或概算审批</w:t>
            </w:r>
          </w:p>
        </w:tc>
        <w:tc>
          <w:tcPr>
            <w:tcW w:w="720" w:type="dxa"/>
            <w:vAlign w:val="center"/>
          </w:tcPr>
          <w:p w:rsidR="00D020CA" w:rsidRPr="008E3FFA" w:rsidRDefault="00D020CA">
            <w:pPr>
              <w:autoSpaceDN w:val="0"/>
              <w:spacing w:line="300" w:lineRule="exact"/>
              <w:textAlignment w:val="center"/>
              <w:rPr>
                <w:rFonts w:ascii="宋体" w:eastAsia="宋体" w:hAnsi="宋体"/>
                <w:color w:val="000000"/>
                <w:sz w:val="24"/>
              </w:rPr>
            </w:pPr>
            <w:r w:rsidRPr="008E3FFA">
              <w:rPr>
                <w:rFonts w:ascii="宋体" w:eastAsia="宋体" w:hAnsi="宋体" w:hint="eastAsia"/>
                <w:color w:val="000000"/>
                <w:sz w:val="24"/>
              </w:rPr>
              <w:t>永清县发展和改革局</w:t>
            </w:r>
          </w:p>
        </w:tc>
        <w:tc>
          <w:tcPr>
            <w:tcW w:w="2940" w:type="dxa"/>
          </w:tcPr>
          <w:p w:rsidR="00D020CA" w:rsidRDefault="00D020CA" w:rsidP="008E3FFA">
            <w:pPr>
              <w:autoSpaceDN w:val="0"/>
              <w:spacing w:line="300" w:lineRule="exact"/>
              <w:textAlignment w:val="center"/>
              <w:rPr>
                <w:rFonts w:ascii="宋体" w:eastAsia="宋体" w:hAnsi="宋体"/>
                <w:color w:val="000000"/>
                <w:sz w:val="24"/>
              </w:rPr>
            </w:pPr>
          </w:p>
          <w:p w:rsidR="00D020CA" w:rsidRPr="008E3FFA" w:rsidRDefault="00D020CA" w:rsidP="008E3FFA">
            <w:pPr>
              <w:autoSpaceDN w:val="0"/>
              <w:spacing w:line="300" w:lineRule="exact"/>
              <w:textAlignment w:val="center"/>
              <w:rPr>
                <w:rFonts w:ascii="宋体" w:eastAsia="宋体" w:hAnsi="宋体"/>
                <w:color w:val="000000"/>
                <w:sz w:val="24"/>
              </w:rPr>
            </w:pPr>
            <w:r w:rsidRPr="008E3FFA">
              <w:rPr>
                <w:rFonts w:ascii="宋体" w:eastAsia="宋体" w:hAnsi="宋体" w:hint="eastAsia"/>
                <w:color w:val="000000"/>
                <w:sz w:val="24"/>
              </w:rPr>
              <w:t>《政府投资条例》（中华人民共和国国务院令第</w:t>
            </w:r>
            <w:r w:rsidRPr="008E3FFA">
              <w:rPr>
                <w:rFonts w:ascii="宋体" w:eastAsia="宋体" w:hAnsi="宋体"/>
                <w:color w:val="000000"/>
                <w:sz w:val="24"/>
              </w:rPr>
              <w:t>712</w:t>
            </w:r>
            <w:r w:rsidRPr="008E3FFA">
              <w:rPr>
                <w:rFonts w:ascii="宋体" w:eastAsia="宋体" w:hAnsi="宋体" w:hint="eastAsia"/>
                <w:color w:val="000000"/>
                <w:sz w:val="24"/>
              </w:rPr>
              <w:t>号）第九条　政府采取直接投资方式、资本金注入方式投资的项目（以下统称政府投资项目），项目单位应当编制项目建议书、可行性研究报告、初步设计，按照政府投资管理权限和规定的程序，报投资主管部门或者其他有关部门审批。</w:t>
            </w:r>
          </w:p>
        </w:tc>
        <w:tc>
          <w:tcPr>
            <w:tcW w:w="5055" w:type="dxa"/>
          </w:tcPr>
          <w:p w:rsidR="00D020CA" w:rsidRDefault="00D020CA" w:rsidP="008E3FFA">
            <w:pPr>
              <w:autoSpaceDN w:val="0"/>
              <w:spacing w:line="300" w:lineRule="exact"/>
              <w:textAlignment w:val="center"/>
              <w:rPr>
                <w:rFonts w:ascii="宋体" w:eastAsia="宋体" w:hAnsi="宋体"/>
                <w:color w:val="000000"/>
                <w:sz w:val="24"/>
              </w:rPr>
            </w:pPr>
          </w:p>
          <w:p w:rsidR="00D020CA" w:rsidRPr="008E3FFA" w:rsidRDefault="00D020CA" w:rsidP="008E3FFA">
            <w:pPr>
              <w:autoSpaceDN w:val="0"/>
              <w:spacing w:line="300" w:lineRule="exact"/>
              <w:textAlignment w:val="center"/>
              <w:rPr>
                <w:rFonts w:ascii="宋体" w:eastAsia="宋体" w:hAnsi="宋体"/>
                <w:color w:val="000000"/>
                <w:sz w:val="36"/>
                <w:szCs w:val="44"/>
              </w:rPr>
            </w:pPr>
            <w:r w:rsidRPr="008E3FFA">
              <w:rPr>
                <w:rFonts w:ascii="宋体" w:eastAsia="宋体" w:hAnsi="宋体" w:hint="eastAsia"/>
                <w:color w:val="000000"/>
                <w:sz w:val="24"/>
              </w:rPr>
              <w:t>《政府投资条例》第十一条　投资主管部门或者其他有关部门应当根据国民经济和社会发展规划、相关领域专项规划、产业政策等，从下列方面对政府投资项目进行审查，作出是否批准的决定：（一）项目建议书提出的项目建设的必要性；（二）可行性研究报告分析的项目的技术经济可行性、社会效益以及项目资金等主要建设条件的落实情况；（三）初步设计及其提出的投资概算是否符合可行性研究报告批复以及国家有关标准和规范的要求；（四）依照法律、行政法规和国家有关规定应当审查的其他事项。投资主管部门或者其他有关部门对政府投资项目不予批准的，应当书面通知项目单位并说明理由。</w:t>
            </w:r>
          </w:p>
        </w:tc>
        <w:tc>
          <w:tcPr>
            <w:tcW w:w="3990" w:type="dxa"/>
          </w:tcPr>
          <w:p w:rsidR="00D020CA" w:rsidRDefault="00D020CA" w:rsidP="008E3FFA">
            <w:pPr>
              <w:autoSpaceDN w:val="0"/>
              <w:spacing w:line="300" w:lineRule="exact"/>
              <w:textAlignment w:val="center"/>
              <w:rPr>
                <w:rFonts w:ascii="宋体" w:eastAsia="宋体" w:hAnsi="宋体"/>
                <w:color w:val="000000"/>
                <w:sz w:val="24"/>
              </w:rPr>
            </w:pPr>
          </w:p>
          <w:p w:rsidR="00D020CA" w:rsidRPr="008E3FFA" w:rsidRDefault="00D020CA" w:rsidP="008E3FFA">
            <w:pPr>
              <w:autoSpaceDN w:val="0"/>
              <w:spacing w:line="300" w:lineRule="exact"/>
              <w:textAlignment w:val="center"/>
              <w:rPr>
                <w:rFonts w:ascii="宋体" w:eastAsia="宋体" w:hAnsi="宋体"/>
                <w:color w:val="000000"/>
                <w:sz w:val="36"/>
                <w:szCs w:val="44"/>
              </w:rPr>
            </w:pPr>
            <w:r w:rsidRPr="008E3FFA">
              <w:rPr>
                <w:rFonts w:ascii="宋体" w:eastAsia="宋体" w:hAnsi="宋体" w:hint="eastAsia"/>
                <w:color w:val="000000"/>
                <w:sz w:val="24"/>
              </w:rPr>
              <w:t>《政府投资条例》第三十二条　有下列情形之一的，责令改正，对负有责任的领导人员和直接责任人员依法给予处分：（一）超越审批权限审批政府投资项目；（二）对不符合规定的政府投资项目予以批准；（三）未按照规定核定或者调整政府投资项目的投资概算；（四）为不符合规定的项目安排投资补助、贷款贴息等政府投资资金；（五）履行政府投资管理职责中其他玩忽职守、滥用职权、徇私舞弊的情形。</w:t>
            </w:r>
          </w:p>
        </w:tc>
        <w:tc>
          <w:tcPr>
            <w:tcW w:w="480" w:type="dxa"/>
            <w:vAlign w:val="center"/>
          </w:tcPr>
          <w:p w:rsidR="00D020CA" w:rsidRDefault="00D020CA">
            <w:pPr>
              <w:autoSpaceDN w:val="0"/>
              <w:spacing w:line="300" w:lineRule="exact"/>
              <w:jc w:val="center"/>
              <w:textAlignment w:val="center"/>
              <w:rPr>
                <w:rFonts w:ascii="仿宋_GB2312"/>
                <w:color w:val="000000"/>
                <w:sz w:val="24"/>
              </w:rPr>
            </w:pPr>
          </w:p>
        </w:tc>
      </w:tr>
      <w:tr w:rsidR="00D020CA" w:rsidTr="008209F1">
        <w:trPr>
          <w:trHeight w:hRule="exact" w:val="4626"/>
        </w:trPr>
        <w:tc>
          <w:tcPr>
            <w:tcW w:w="735" w:type="dxa"/>
            <w:vAlign w:val="center"/>
          </w:tcPr>
          <w:p w:rsidR="00D020CA" w:rsidRDefault="00D020CA">
            <w:pPr>
              <w:autoSpaceDN w:val="0"/>
              <w:spacing w:line="300" w:lineRule="exact"/>
              <w:jc w:val="center"/>
              <w:textAlignment w:val="center"/>
              <w:rPr>
                <w:rFonts w:ascii="仿宋_GB2312"/>
                <w:color w:val="000000"/>
                <w:sz w:val="24"/>
              </w:rPr>
            </w:pPr>
            <w:r>
              <w:rPr>
                <w:rFonts w:ascii="仿宋_GB2312" w:hAnsi="仿宋_GB2312"/>
                <w:color w:val="000000"/>
                <w:sz w:val="24"/>
              </w:rPr>
              <w:t>10</w:t>
            </w:r>
          </w:p>
        </w:tc>
        <w:tc>
          <w:tcPr>
            <w:tcW w:w="870" w:type="dxa"/>
            <w:vAlign w:val="center"/>
          </w:tcPr>
          <w:p w:rsidR="00D020CA" w:rsidRDefault="00D020CA" w:rsidP="00AA68B1">
            <w:pPr>
              <w:autoSpaceDN w:val="0"/>
              <w:spacing w:line="300" w:lineRule="exact"/>
              <w:textAlignment w:val="center"/>
              <w:rPr>
                <w:rFonts w:ascii="宋体" w:eastAsia="宋体" w:hAnsi="宋体"/>
                <w:color w:val="000000"/>
                <w:sz w:val="24"/>
              </w:rPr>
            </w:pPr>
            <w:r w:rsidRPr="008E3FFA">
              <w:rPr>
                <w:rFonts w:ascii="宋体" w:eastAsia="宋体" w:hAnsi="宋体" w:hint="eastAsia"/>
                <w:color w:val="000000"/>
                <w:sz w:val="24"/>
              </w:rPr>
              <w:t>其他</w:t>
            </w:r>
          </w:p>
          <w:p w:rsidR="00D020CA" w:rsidRPr="008E3FFA" w:rsidRDefault="00D020CA" w:rsidP="00AA68B1">
            <w:pPr>
              <w:autoSpaceDN w:val="0"/>
              <w:spacing w:line="300" w:lineRule="exact"/>
              <w:textAlignment w:val="center"/>
              <w:rPr>
                <w:rFonts w:ascii="宋体" w:eastAsia="宋体" w:hAnsi="宋体"/>
                <w:color w:val="000000"/>
                <w:sz w:val="24"/>
              </w:rPr>
            </w:pPr>
            <w:r>
              <w:rPr>
                <w:rFonts w:ascii="宋体" w:eastAsia="宋体" w:hAnsi="宋体" w:hint="eastAsia"/>
                <w:color w:val="000000"/>
                <w:sz w:val="24"/>
              </w:rPr>
              <w:t>权力</w:t>
            </w:r>
          </w:p>
        </w:tc>
        <w:tc>
          <w:tcPr>
            <w:tcW w:w="930" w:type="dxa"/>
            <w:vAlign w:val="center"/>
          </w:tcPr>
          <w:p w:rsidR="00D020CA" w:rsidRPr="008E3FFA" w:rsidRDefault="00D020CA">
            <w:pPr>
              <w:autoSpaceDN w:val="0"/>
              <w:spacing w:line="300" w:lineRule="exact"/>
              <w:textAlignment w:val="center"/>
              <w:rPr>
                <w:rFonts w:ascii="宋体" w:eastAsia="宋体" w:hAnsi="宋体"/>
                <w:color w:val="000000"/>
                <w:sz w:val="24"/>
              </w:rPr>
            </w:pPr>
            <w:r w:rsidRPr="008E3FFA">
              <w:rPr>
                <w:rFonts w:ascii="宋体" w:eastAsia="宋体" w:hAnsi="宋体" w:hint="eastAsia"/>
                <w:color w:val="000000"/>
                <w:sz w:val="24"/>
              </w:rPr>
              <w:t>政府投资项目投资计划下达</w:t>
            </w:r>
          </w:p>
        </w:tc>
        <w:tc>
          <w:tcPr>
            <w:tcW w:w="720" w:type="dxa"/>
            <w:vAlign w:val="center"/>
          </w:tcPr>
          <w:p w:rsidR="00D020CA" w:rsidRPr="008E3FFA" w:rsidRDefault="00D020CA">
            <w:pPr>
              <w:autoSpaceDN w:val="0"/>
              <w:spacing w:line="300" w:lineRule="exact"/>
              <w:textAlignment w:val="center"/>
              <w:rPr>
                <w:rFonts w:ascii="宋体" w:eastAsia="宋体" w:hAnsi="宋体"/>
                <w:color w:val="000000"/>
                <w:sz w:val="24"/>
              </w:rPr>
            </w:pPr>
            <w:r w:rsidRPr="008E3FFA">
              <w:rPr>
                <w:rFonts w:ascii="宋体" w:eastAsia="宋体" w:hAnsi="宋体" w:hint="eastAsia"/>
                <w:color w:val="000000"/>
                <w:sz w:val="24"/>
              </w:rPr>
              <w:t>永清县发展和改革局</w:t>
            </w:r>
          </w:p>
        </w:tc>
        <w:tc>
          <w:tcPr>
            <w:tcW w:w="2940" w:type="dxa"/>
            <w:vAlign w:val="center"/>
          </w:tcPr>
          <w:p w:rsidR="00D020CA" w:rsidRPr="008E3FFA" w:rsidRDefault="00D020CA">
            <w:pPr>
              <w:autoSpaceDN w:val="0"/>
              <w:spacing w:line="300" w:lineRule="exact"/>
              <w:textAlignment w:val="center"/>
              <w:rPr>
                <w:rFonts w:ascii="宋体" w:eastAsia="宋体" w:hAnsi="宋体"/>
                <w:color w:val="000000"/>
                <w:sz w:val="24"/>
              </w:rPr>
            </w:pPr>
            <w:r w:rsidRPr="008E3FFA">
              <w:rPr>
                <w:rFonts w:ascii="宋体" w:eastAsia="宋体" w:hAnsi="宋体" w:hint="eastAsia"/>
                <w:color w:val="000000"/>
                <w:sz w:val="24"/>
              </w:rPr>
              <w:t>《政府投资条例》（中华人民共和国国务院令第</w:t>
            </w:r>
            <w:r w:rsidRPr="008E3FFA">
              <w:rPr>
                <w:rFonts w:ascii="宋体" w:eastAsia="宋体" w:hAnsi="宋体"/>
                <w:color w:val="000000"/>
                <w:sz w:val="24"/>
              </w:rPr>
              <w:t>712</w:t>
            </w:r>
            <w:r w:rsidRPr="008E3FFA">
              <w:rPr>
                <w:rFonts w:ascii="宋体" w:eastAsia="宋体" w:hAnsi="宋体" w:hint="eastAsia"/>
                <w:color w:val="000000"/>
                <w:sz w:val="24"/>
              </w:rPr>
              <w:t>号）第九条　政府采取直接投资方式、资本金注入方式投资的项目（以下统称政府投资项目），项目单位应当编制项目建议书、可行性研究报告、初步设计，按照政府投资管理权限和规定的程序，报投资主管部门或者其他有关部门审批。</w:t>
            </w:r>
          </w:p>
        </w:tc>
        <w:tc>
          <w:tcPr>
            <w:tcW w:w="5055" w:type="dxa"/>
            <w:vAlign w:val="center"/>
          </w:tcPr>
          <w:p w:rsidR="00D020CA" w:rsidRPr="008E3FFA" w:rsidRDefault="00D020CA">
            <w:pPr>
              <w:autoSpaceDN w:val="0"/>
              <w:spacing w:line="300" w:lineRule="exact"/>
              <w:textAlignment w:val="center"/>
              <w:rPr>
                <w:rFonts w:ascii="宋体" w:eastAsia="宋体" w:hAnsi="宋体"/>
                <w:color w:val="000000"/>
                <w:sz w:val="36"/>
                <w:szCs w:val="44"/>
              </w:rPr>
            </w:pPr>
            <w:r w:rsidRPr="008E3FFA">
              <w:rPr>
                <w:rFonts w:ascii="宋体" w:eastAsia="宋体" w:hAnsi="宋体" w:hint="eastAsia"/>
                <w:color w:val="000000"/>
                <w:sz w:val="24"/>
              </w:rPr>
              <w:t>《政府投资条例》第十一条　投资主管部门或者其他有关部门应当根据国民经济和社会发展规划、相关领域专项规划、产业政策等，从下列方面对政府投资项目进行审查，作出是否批准的决定：（一）项目建议书提出的项目建设的必要性；（二）可行性研究报告分析的项目的技术经济可行性、社会效益以及项目资金等主要建设条件的落实情况；（三）初步设计及其提出的投资概算是否符合可行性研究报告批复以及国家有关标准和规范的要求；（四）依照法律、行政法规和国家有关规定应当审查的其他事项。投资主管部门或者其他有关部门对政府投资项目不予批准的，应当书面通知项目单位并说明理由。</w:t>
            </w:r>
          </w:p>
        </w:tc>
        <w:tc>
          <w:tcPr>
            <w:tcW w:w="3990" w:type="dxa"/>
            <w:vAlign w:val="center"/>
          </w:tcPr>
          <w:p w:rsidR="00D020CA" w:rsidRPr="008E3FFA" w:rsidRDefault="00D020CA" w:rsidP="008209F1">
            <w:pPr>
              <w:autoSpaceDN w:val="0"/>
              <w:spacing w:line="300" w:lineRule="exact"/>
              <w:textAlignment w:val="center"/>
              <w:rPr>
                <w:rFonts w:ascii="宋体" w:eastAsia="宋体" w:hAnsi="宋体"/>
                <w:color w:val="000000"/>
                <w:sz w:val="36"/>
                <w:szCs w:val="44"/>
              </w:rPr>
            </w:pPr>
            <w:r w:rsidRPr="008E3FFA">
              <w:rPr>
                <w:rFonts w:ascii="宋体" w:eastAsia="宋体" w:hAnsi="宋体" w:hint="eastAsia"/>
                <w:color w:val="000000"/>
                <w:sz w:val="24"/>
              </w:rPr>
              <w:t>《政府投资条例》第三十二条　有下列情形之一的，责令改正，对负有责任的领导人员和直接责任人员依法给予处分：（一）超越审批权限审批政府投资项目；（二）对不符合规定的政府投资项目予以批准；（三）未按照规定核定或者调整政府投资项目的投资概算；（四）为不符合规定的项目安排投资补助、贷款贴息等政府投资资金；（五）履行政府投资管理职责中其他玩忽职守、滥用职权、徇私舞弊的情形。</w:t>
            </w:r>
          </w:p>
        </w:tc>
        <w:tc>
          <w:tcPr>
            <w:tcW w:w="480" w:type="dxa"/>
            <w:vAlign w:val="center"/>
          </w:tcPr>
          <w:p w:rsidR="00D020CA" w:rsidRDefault="00D020CA">
            <w:pPr>
              <w:autoSpaceDN w:val="0"/>
              <w:spacing w:line="300" w:lineRule="exact"/>
              <w:jc w:val="center"/>
              <w:textAlignment w:val="center"/>
              <w:rPr>
                <w:rFonts w:ascii="仿宋_GB2312"/>
                <w:color w:val="000000"/>
                <w:sz w:val="24"/>
              </w:rPr>
            </w:pPr>
          </w:p>
        </w:tc>
      </w:tr>
    </w:tbl>
    <w:p w:rsidR="00D020CA" w:rsidRDefault="00D020CA" w:rsidP="00D020CA">
      <w:pPr>
        <w:spacing w:line="400" w:lineRule="exact"/>
        <w:ind w:firstLineChars="200" w:firstLine="31680"/>
      </w:pPr>
    </w:p>
    <w:p w:rsidR="00D020CA" w:rsidRDefault="00D020CA" w:rsidP="008209F1">
      <w:pPr>
        <w:spacing w:line="400" w:lineRule="exact"/>
        <w:ind w:firstLineChars="200" w:firstLine="31680"/>
      </w:pPr>
    </w:p>
    <w:p w:rsidR="00D020CA" w:rsidRDefault="00D020CA" w:rsidP="008209F1">
      <w:pPr>
        <w:spacing w:line="400" w:lineRule="exact"/>
        <w:ind w:firstLineChars="200" w:firstLine="31680"/>
      </w:pPr>
    </w:p>
    <w:p w:rsidR="00D020CA" w:rsidRDefault="00D020CA" w:rsidP="008209F1">
      <w:pPr>
        <w:spacing w:line="400" w:lineRule="exact"/>
        <w:ind w:firstLineChars="200" w:firstLine="31680"/>
      </w:pPr>
    </w:p>
    <w:p w:rsidR="00D020CA" w:rsidRDefault="00D020CA" w:rsidP="008209F1">
      <w:pPr>
        <w:spacing w:line="400" w:lineRule="exact"/>
        <w:ind w:firstLineChars="200" w:firstLine="31680"/>
      </w:pPr>
    </w:p>
    <w:p w:rsidR="00D020CA" w:rsidRDefault="00D020CA" w:rsidP="008209F1">
      <w:pPr>
        <w:spacing w:line="400" w:lineRule="exact"/>
        <w:ind w:firstLineChars="200" w:firstLine="31680"/>
      </w:pPr>
    </w:p>
    <w:p w:rsidR="00D020CA" w:rsidRDefault="00D020CA" w:rsidP="008209F1">
      <w:pPr>
        <w:spacing w:line="400" w:lineRule="exact"/>
        <w:ind w:firstLineChars="200" w:firstLine="31680"/>
      </w:pPr>
    </w:p>
    <w:p w:rsidR="00D020CA" w:rsidRDefault="00D020CA" w:rsidP="008209F1">
      <w:pPr>
        <w:spacing w:line="400" w:lineRule="exact"/>
        <w:ind w:firstLineChars="200" w:firstLine="31680"/>
      </w:pPr>
    </w:p>
    <w:p w:rsidR="00D020CA" w:rsidRDefault="00D020CA" w:rsidP="008209F1">
      <w:pPr>
        <w:spacing w:line="400" w:lineRule="exact"/>
        <w:ind w:firstLineChars="200" w:firstLine="31680"/>
      </w:pPr>
    </w:p>
    <w:p w:rsidR="00D020CA" w:rsidRDefault="00D020CA" w:rsidP="008209F1">
      <w:pPr>
        <w:spacing w:line="400" w:lineRule="exact"/>
        <w:ind w:firstLineChars="200" w:firstLine="31680"/>
      </w:pPr>
    </w:p>
    <w:p w:rsidR="00D020CA" w:rsidRDefault="00D020CA" w:rsidP="008209F1">
      <w:pPr>
        <w:spacing w:line="400" w:lineRule="exact"/>
        <w:ind w:firstLineChars="200" w:firstLine="31680"/>
      </w:pPr>
    </w:p>
    <w:p w:rsidR="00D020CA" w:rsidRDefault="00D020CA" w:rsidP="008209F1">
      <w:pPr>
        <w:spacing w:line="400" w:lineRule="exact"/>
        <w:ind w:firstLineChars="200" w:firstLine="31680"/>
      </w:pPr>
    </w:p>
    <w:tbl>
      <w:tblPr>
        <w:tblW w:w="149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52"/>
        <w:gridCol w:w="1124"/>
        <w:gridCol w:w="1665"/>
        <w:gridCol w:w="960"/>
        <w:gridCol w:w="6227"/>
        <w:gridCol w:w="1063"/>
        <w:gridCol w:w="2520"/>
        <w:gridCol w:w="675"/>
      </w:tblGrid>
      <w:tr w:rsidR="00D020CA" w:rsidTr="000C7DE3">
        <w:trPr>
          <w:trHeight w:hRule="exact" w:val="567"/>
        </w:trPr>
        <w:tc>
          <w:tcPr>
            <w:tcW w:w="752" w:type="dxa"/>
            <w:vAlign w:val="center"/>
          </w:tcPr>
          <w:p w:rsidR="00D020CA" w:rsidRDefault="00D020CA" w:rsidP="00901AB1">
            <w:pPr>
              <w:autoSpaceDN w:val="0"/>
              <w:spacing w:line="300" w:lineRule="exact"/>
              <w:jc w:val="center"/>
              <w:textAlignment w:val="center"/>
              <w:rPr>
                <w:rFonts w:ascii="仿宋_GB2312"/>
              </w:rPr>
            </w:pPr>
            <w:r>
              <w:rPr>
                <w:rFonts w:ascii="黑体" w:eastAsia="黑体" w:hAnsi="黑体" w:hint="eastAsia"/>
                <w:color w:val="000000"/>
                <w:sz w:val="24"/>
              </w:rPr>
              <w:t>序号</w:t>
            </w:r>
          </w:p>
        </w:tc>
        <w:tc>
          <w:tcPr>
            <w:tcW w:w="1124" w:type="dxa"/>
            <w:vAlign w:val="center"/>
          </w:tcPr>
          <w:p w:rsidR="00D020CA" w:rsidRDefault="00D020CA" w:rsidP="00901AB1">
            <w:pPr>
              <w:autoSpaceDN w:val="0"/>
              <w:spacing w:line="300" w:lineRule="exact"/>
              <w:jc w:val="center"/>
              <w:textAlignment w:val="center"/>
              <w:rPr>
                <w:rFonts w:ascii="黑体" w:eastAsia="黑体" w:hAnsi="黑体"/>
                <w:color w:val="000000"/>
                <w:sz w:val="24"/>
              </w:rPr>
            </w:pPr>
            <w:r>
              <w:rPr>
                <w:rFonts w:ascii="黑体" w:eastAsia="黑体" w:hAnsi="黑体" w:hint="eastAsia"/>
                <w:color w:val="000000"/>
                <w:sz w:val="24"/>
              </w:rPr>
              <w:t>权力</w:t>
            </w:r>
          </w:p>
          <w:p w:rsidR="00D020CA" w:rsidRDefault="00D020CA" w:rsidP="00901AB1">
            <w:pPr>
              <w:autoSpaceDN w:val="0"/>
              <w:spacing w:line="300" w:lineRule="exact"/>
              <w:jc w:val="center"/>
              <w:textAlignment w:val="center"/>
              <w:rPr>
                <w:rFonts w:ascii="仿宋_GB2312"/>
              </w:rPr>
            </w:pPr>
            <w:r>
              <w:rPr>
                <w:rFonts w:ascii="黑体" w:eastAsia="黑体" w:hAnsi="黑体" w:hint="eastAsia"/>
                <w:color w:val="000000"/>
                <w:sz w:val="24"/>
              </w:rPr>
              <w:t>类型</w:t>
            </w:r>
          </w:p>
        </w:tc>
        <w:tc>
          <w:tcPr>
            <w:tcW w:w="1665" w:type="dxa"/>
            <w:vAlign w:val="center"/>
          </w:tcPr>
          <w:p w:rsidR="00D020CA" w:rsidRDefault="00D020CA" w:rsidP="00901AB1">
            <w:pPr>
              <w:autoSpaceDN w:val="0"/>
              <w:spacing w:line="300" w:lineRule="exact"/>
              <w:jc w:val="center"/>
              <w:textAlignment w:val="center"/>
              <w:rPr>
                <w:rFonts w:ascii="仿宋_GB2312"/>
              </w:rPr>
            </w:pPr>
            <w:r>
              <w:rPr>
                <w:rFonts w:ascii="黑体" w:eastAsia="黑体" w:hAnsi="黑体" w:hint="eastAsia"/>
                <w:color w:val="000000"/>
                <w:sz w:val="24"/>
              </w:rPr>
              <w:t>权力事项</w:t>
            </w:r>
          </w:p>
        </w:tc>
        <w:tc>
          <w:tcPr>
            <w:tcW w:w="960" w:type="dxa"/>
            <w:vAlign w:val="center"/>
          </w:tcPr>
          <w:p w:rsidR="00D020CA" w:rsidRDefault="00D020CA" w:rsidP="00901AB1">
            <w:pPr>
              <w:autoSpaceDN w:val="0"/>
              <w:spacing w:line="300" w:lineRule="exact"/>
              <w:jc w:val="center"/>
              <w:textAlignment w:val="center"/>
              <w:rPr>
                <w:rFonts w:ascii="黑体" w:eastAsia="黑体" w:hAnsi="黑体"/>
                <w:color w:val="000000"/>
                <w:sz w:val="24"/>
              </w:rPr>
            </w:pPr>
            <w:r>
              <w:rPr>
                <w:rFonts w:ascii="黑体" w:eastAsia="黑体" w:hAnsi="黑体" w:hint="eastAsia"/>
                <w:color w:val="000000"/>
                <w:sz w:val="24"/>
              </w:rPr>
              <w:t>行政</w:t>
            </w:r>
          </w:p>
          <w:p w:rsidR="00D020CA" w:rsidRDefault="00D020CA" w:rsidP="00901AB1">
            <w:pPr>
              <w:autoSpaceDN w:val="0"/>
              <w:spacing w:line="300" w:lineRule="exact"/>
              <w:jc w:val="center"/>
              <w:textAlignment w:val="center"/>
              <w:rPr>
                <w:rFonts w:ascii="仿宋_GB2312"/>
              </w:rPr>
            </w:pPr>
            <w:r>
              <w:rPr>
                <w:rFonts w:ascii="黑体" w:eastAsia="黑体" w:hAnsi="黑体" w:hint="eastAsia"/>
                <w:color w:val="000000"/>
                <w:sz w:val="24"/>
              </w:rPr>
              <w:t>主体</w:t>
            </w:r>
          </w:p>
        </w:tc>
        <w:tc>
          <w:tcPr>
            <w:tcW w:w="6227" w:type="dxa"/>
            <w:vAlign w:val="center"/>
          </w:tcPr>
          <w:p w:rsidR="00D020CA" w:rsidRDefault="00D020CA" w:rsidP="00901AB1">
            <w:pPr>
              <w:autoSpaceDN w:val="0"/>
              <w:spacing w:line="300" w:lineRule="exact"/>
              <w:jc w:val="center"/>
              <w:textAlignment w:val="center"/>
              <w:rPr>
                <w:rFonts w:ascii="仿宋_GB2312"/>
              </w:rPr>
            </w:pPr>
            <w:r>
              <w:rPr>
                <w:rFonts w:ascii="黑体" w:eastAsia="黑体" w:hAnsi="黑体" w:hint="eastAsia"/>
                <w:color w:val="000000"/>
                <w:sz w:val="24"/>
              </w:rPr>
              <w:t>实施依据</w:t>
            </w:r>
          </w:p>
        </w:tc>
        <w:tc>
          <w:tcPr>
            <w:tcW w:w="1063" w:type="dxa"/>
            <w:vAlign w:val="center"/>
          </w:tcPr>
          <w:p w:rsidR="00D020CA" w:rsidRDefault="00D020CA" w:rsidP="00901AB1">
            <w:pPr>
              <w:autoSpaceDN w:val="0"/>
              <w:spacing w:line="300" w:lineRule="exact"/>
              <w:jc w:val="center"/>
              <w:textAlignment w:val="center"/>
              <w:rPr>
                <w:rFonts w:ascii="黑体" w:eastAsia="黑体" w:hAnsi="黑体"/>
                <w:color w:val="000000"/>
                <w:sz w:val="24"/>
              </w:rPr>
            </w:pPr>
            <w:r>
              <w:rPr>
                <w:rFonts w:ascii="黑体" w:eastAsia="黑体" w:hAnsi="黑体" w:hint="eastAsia"/>
                <w:color w:val="000000"/>
                <w:sz w:val="24"/>
              </w:rPr>
              <w:t>责任</w:t>
            </w:r>
          </w:p>
          <w:p w:rsidR="00D020CA" w:rsidRDefault="00D020CA" w:rsidP="00901AB1">
            <w:pPr>
              <w:autoSpaceDN w:val="0"/>
              <w:spacing w:line="300" w:lineRule="exact"/>
              <w:jc w:val="center"/>
              <w:textAlignment w:val="center"/>
              <w:rPr>
                <w:rFonts w:ascii="仿宋_GB2312"/>
              </w:rPr>
            </w:pPr>
            <w:r>
              <w:rPr>
                <w:rFonts w:ascii="黑体" w:eastAsia="黑体" w:hAnsi="黑体" w:hint="eastAsia"/>
                <w:color w:val="000000"/>
                <w:sz w:val="24"/>
              </w:rPr>
              <w:t>事项</w:t>
            </w:r>
          </w:p>
        </w:tc>
        <w:tc>
          <w:tcPr>
            <w:tcW w:w="2520" w:type="dxa"/>
            <w:vAlign w:val="center"/>
          </w:tcPr>
          <w:p w:rsidR="00D020CA" w:rsidRDefault="00D020CA" w:rsidP="00901AB1">
            <w:pPr>
              <w:autoSpaceDN w:val="0"/>
              <w:spacing w:line="300" w:lineRule="exact"/>
              <w:jc w:val="center"/>
              <w:textAlignment w:val="center"/>
              <w:rPr>
                <w:rFonts w:ascii="仿宋_GB2312"/>
              </w:rPr>
            </w:pPr>
            <w:r>
              <w:rPr>
                <w:rFonts w:ascii="黑体" w:eastAsia="黑体" w:hAnsi="黑体" w:hint="eastAsia"/>
                <w:color w:val="000000"/>
                <w:sz w:val="24"/>
              </w:rPr>
              <w:t>追责情形</w:t>
            </w:r>
          </w:p>
        </w:tc>
        <w:tc>
          <w:tcPr>
            <w:tcW w:w="675" w:type="dxa"/>
            <w:vAlign w:val="center"/>
          </w:tcPr>
          <w:p w:rsidR="00D020CA" w:rsidRDefault="00D020CA" w:rsidP="00901AB1">
            <w:pPr>
              <w:autoSpaceDN w:val="0"/>
              <w:spacing w:line="300" w:lineRule="exact"/>
              <w:jc w:val="center"/>
              <w:textAlignment w:val="center"/>
              <w:rPr>
                <w:rFonts w:ascii="仿宋_GB2312"/>
              </w:rPr>
            </w:pPr>
            <w:r>
              <w:rPr>
                <w:rFonts w:ascii="黑体" w:eastAsia="黑体" w:hAnsi="黑体" w:hint="eastAsia"/>
                <w:color w:val="000000"/>
                <w:sz w:val="24"/>
              </w:rPr>
              <w:t>备注</w:t>
            </w:r>
          </w:p>
        </w:tc>
      </w:tr>
      <w:tr w:rsidR="00D020CA" w:rsidTr="000C7DE3">
        <w:trPr>
          <w:trHeight w:hRule="exact" w:val="7177"/>
        </w:trPr>
        <w:tc>
          <w:tcPr>
            <w:tcW w:w="752" w:type="dxa"/>
            <w:vAlign w:val="center"/>
          </w:tcPr>
          <w:p w:rsidR="00D020CA" w:rsidRDefault="00D020CA" w:rsidP="00901AB1">
            <w:pPr>
              <w:autoSpaceDN w:val="0"/>
              <w:spacing w:line="300" w:lineRule="exact"/>
              <w:jc w:val="center"/>
              <w:textAlignment w:val="center"/>
              <w:rPr>
                <w:rFonts w:ascii="仿宋" w:eastAsia="仿宋" w:hAnsi="仿宋" w:cs="仿宋"/>
                <w:color w:val="000000"/>
                <w:sz w:val="21"/>
                <w:szCs w:val="21"/>
              </w:rPr>
            </w:pPr>
            <w:r>
              <w:rPr>
                <w:rFonts w:ascii="仿宋" w:eastAsia="仿宋" w:hAnsi="仿宋" w:cs="仿宋"/>
                <w:color w:val="000000"/>
                <w:sz w:val="21"/>
                <w:szCs w:val="21"/>
              </w:rPr>
              <w:t>10</w:t>
            </w:r>
          </w:p>
        </w:tc>
        <w:tc>
          <w:tcPr>
            <w:tcW w:w="1124" w:type="dxa"/>
            <w:vAlign w:val="center"/>
          </w:tcPr>
          <w:p w:rsidR="00D020CA" w:rsidRPr="00866DEB" w:rsidRDefault="00D020CA" w:rsidP="00901AB1">
            <w:pPr>
              <w:autoSpaceDN w:val="0"/>
              <w:spacing w:line="300" w:lineRule="exact"/>
              <w:jc w:val="center"/>
              <w:textAlignment w:val="center"/>
              <w:rPr>
                <w:rFonts w:ascii="宋体" w:eastAsia="宋体" w:hAnsi="宋体" w:cs="仿宋"/>
                <w:color w:val="000000"/>
                <w:sz w:val="21"/>
                <w:szCs w:val="21"/>
              </w:rPr>
            </w:pPr>
            <w:r w:rsidRPr="00866DEB">
              <w:rPr>
                <w:rFonts w:ascii="宋体" w:eastAsia="宋体" w:hAnsi="宋体" w:cs="仿宋" w:hint="eastAsia"/>
                <w:color w:val="000000"/>
                <w:sz w:val="21"/>
                <w:szCs w:val="21"/>
              </w:rPr>
              <w:t>其他类</w:t>
            </w:r>
          </w:p>
        </w:tc>
        <w:tc>
          <w:tcPr>
            <w:tcW w:w="1665" w:type="dxa"/>
            <w:vAlign w:val="center"/>
          </w:tcPr>
          <w:p w:rsidR="00D020CA" w:rsidRPr="00866DEB" w:rsidRDefault="00D020CA" w:rsidP="00901AB1">
            <w:pPr>
              <w:autoSpaceDN w:val="0"/>
              <w:spacing w:line="300" w:lineRule="exact"/>
              <w:jc w:val="center"/>
              <w:textAlignment w:val="center"/>
              <w:rPr>
                <w:rFonts w:ascii="宋体" w:eastAsia="宋体" w:hAnsi="宋体" w:cs="仿宋"/>
                <w:color w:val="000000"/>
                <w:sz w:val="21"/>
                <w:szCs w:val="21"/>
              </w:rPr>
            </w:pPr>
            <w:r w:rsidRPr="00866DEB">
              <w:rPr>
                <w:rFonts w:ascii="宋体" w:eastAsia="宋体" w:hAnsi="宋体" w:cs="仿宋" w:hint="eastAsia"/>
                <w:color w:val="000000"/>
                <w:sz w:val="21"/>
                <w:szCs w:val="21"/>
              </w:rPr>
              <w:t>依法必须招标的固定资产投资项目、特许经营项目招标方案核准</w:t>
            </w:r>
          </w:p>
        </w:tc>
        <w:tc>
          <w:tcPr>
            <w:tcW w:w="960" w:type="dxa"/>
            <w:vAlign w:val="center"/>
          </w:tcPr>
          <w:p w:rsidR="00D020CA" w:rsidRDefault="00D020CA" w:rsidP="00901AB1">
            <w:pPr>
              <w:autoSpaceDN w:val="0"/>
              <w:spacing w:line="300" w:lineRule="exact"/>
              <w:jc w:val="center"/>
              <w:textAlignment w:val="center"/>
              <w:rPr>
                <w:rFonts w:ascii="宋体" w:eastAsia="宋体" w:hAnsi="宋体" w:cs="仿宋"/>
                <w:color w:val="000000"/>
                <w:sz w:val="21"/>
                <w:szCs w:val="21"/>
              </w:rPr>
            </w:pPr>
            <w:r w:rsidRPr="00866DEB">
              <w:rPr>
                <w:rFonts w:ascii="宋体" w:eastAsia="宋体" w:hAnsi="宋体" w:cs="仿宋" w:hint="eastAsia"/>
                <w:color w:val="000000"/>
                <w:sz w:val="21"/>
                <w:szCs w:val="21"/>
              </w:rPr>
              <w:t>永清</w:t>
            </w:r>
          </w:p>
          <w:p w:rsidR="00D020CA" w:rsidRDefault="00D020CA" w:rsidP="00901AB1">
            <w:pPr>
              <w:autoSpaceDN w:val="0"/>
              <w:spacing w:line="300" w:lineRule="exact"/>
              <w:jc w:val="center"/>
              <w:textAlignment w:val="center"/>
              <w:rPr>
                <w:rFonts w:ascii="宋体" w:eastAsia="宋体" w:hAnsi="宋体" w:cs="仿宋"/>
                <w:color w:val="000000"/>
                <w:sz w:val="21"/>
                <w:szCs w:val="21"/>
              </w:rPr>
            </w:pPr>
            <w:r w:rsidRPr="00866DEB">
              <w:rPr>
                <w:rFonts w:ascii="宋体" w:eastAsia="宋体" w:hAnsi="宋体" w:cs="仿宋" w:hint="eastAsia"/>
                <w:color w:val="000000"/>
                <w:sz w:val="21"/>
                <w:szCs w:val="21"/>
              </w:rPr>
              <w:t>县发</w:t>
            </w:r>
          </w:p>
          <w:p w:rsidR="00D020CA" w:rsidRDefault="00D020CA" w:rsidP="00901AB1">
            <w:pPr>
              <w:autoSpaceDN w:val="0"/>
              <w:spacing w:line="300" w:lineRule="exact"/>
              <w:jc w:val="center"/>
              <w:textAlignment w:val="center"/>
              <w:rPr>
                <w:rFonts w:ascii="宋体" w:eastAsia="宋体" w:hAnsi="宋体" w:cs="仿宋"/>
                <w:color w:val="000000"/>
                <w:sz w:val="21"/>
                <w:szCs w:val="21"/>
              </w:rPr>
            </w:pPr>
            <w:r w:rsidRPr="00866DEB">
              <w:rPr>
                <w:rFonts w:ascii="宋体" w:eastAsia="宋体" w:hAnsi="宋体" w:cs="仿宋" w:hint="eastAsia"/>
                <w:color w:val="000000"/>
                <w:sz w:val="21"/>
                <w:szCs w:val="21"/>
              </w:rPr>
              <w:t>展和</w:t>
            </w:r>
          </w:p>
          <w:p w:rsidR="00D020CA" w:rsidRDefault="00D020CA" w:rsidP="00901AB1">
            <w:pPr>
              <w:autoSpaceDN w:val="0"/>
              <w:spacing w:line="300" w:lineRule="exact"/>
              <w:jc w:val="center"/>
              <w:textAlignment w:val="center"/>
              <w:rPr>
                <w:rFonts w:ascii="宋体" w:eastAsia="宋体" w:hAnsi="宋体" w:cs="仿宋"/>
                <w:color w:val="000000"/>
                <w:sz w:val="21"/>
                <w:szCs w:val="21"/>
              </w:rPr>
            </w:pPr>
            <w:r w:rsidRPr="00866DEB">
              <w:rPr>
                <w:rFonts w:ascii="宋体" w:eastAsia="宋体" w:hAnsi="宋体" w:cs="仿宋" w:hint="eastAsia"/>
                <w:color w:val="000000"/>
                <w:sz w:val="21"/>
                <w:szCs w:val="21"/>
              </w:rPr>
              <w:t>改革</w:t>
            </w:r>
          </w:p>
          <w:p w:rsidR="00D020CA" w:rsidRPr="00866DEB" w:rsidRDefault="00D020CA" w:rsidP="00901AB1">
            <w:pPr>
              <w:autoSpaceDN w:val="0"/>
              <w:spacing w:line="300" w:lineRule="exact"/>
              <w:jc w:val="center"/>
              <w:textAlignment w:val="center"/>
              <w:rPr>
                <w:rFonts w:ascii="宋体" w:eastAsia="宋体" w:hAnsi="宋体" w:cs="仿宋"/>
                <w:color w:val="000000"/>
                <w:sz w:val="21"/>
                <w:szCs w:val="21"/>
              </w:rPr>
            </w:pPr>
            <w:r w:rsidRPr="00866DEB">
              <w:rPr>
                <w:rFonts w:ascii="宋体" w:eastAsia="宋体" w:hAnsi="宋体" w:cs="仿宋" w:hint="eastAsia"/>
                <w:color w:val="000000"/>
                <w:sz w:val="21"/>
                <w:szCs w:val="21"/>
              </w:rPr>
              <w:t>局</w:t>
            </w:r>
          </w:p>
        </w:tc>
        <w:tc>
          <w:tcPr>
            <w:tcW w:w="6227" w:type="dxa"/>
            <w:vAlign w:val="center"/>
          </w:tcPr>
          <w:p w:rsidR="00D020CA" w:rsidRPr="00866DEB" w:rsidRDefault="00D020CA" w:rsidP="00901AB1">
            <w:pPr>
              <w:widowControl/>
              <w:shd w:val="clear" w:color="auto" w:fill="FFFFFF"/>
              <w:spacing w:before="300" w:after="225" w:line="340" w:lineRule="exact"/>
              <w:jc w:val="left"/>
              <w:rPr>
                <w:rFonts w:ascii="宋体" w:eastAsia="宋体" w:hAnsi="宋体" w:cs="Arial"/>
                <w:color w:val="333333"/>
                <w:sz w:val="21"/>
                <w:szCs w:val="21"/>
              </w:rPr>
            </w:pPr>
            <w:r w:rsidRPr="00866DEB">
              <w:rPr>
                <w:rFonts w:ascii="宋体" w:eastAsia="宋体" w:hAnsi="宋体" w:cs="仿宋" w:hint="eastAsia"/>
                <w:color w:val="333333"/>
                <w:kern w:val="0"/>
                <w:sz w:val="21"/>
                <w:szCs w:val="21"/>
                <w:shd w:val="clear" w:color="auto" w:fill="FFFFFF"/>
              </w:rPr>
              <w:t>根据《中华人民共和国招标投标法实施条例》第四条：县级以上地方人民政府发展改革部门指导和协调本行政区域的招标投标工作。……第七条：按照国家有关规定需要履行项目审批、核准手续的依法必须进行招标的项目，其招标范围、招标方式、招标组织形式应当报项目审批、核准部</w:t>
            </w:r>
            <w:r w:rsidRPr="00866DEB">
              <w:rPr>
                <w:rFonts w:ascii="宋体" w:eastAsia="宋体" w:hAnsi="宋体" w:cs="仿宋" w:hint="eastAsia"/>
                <w:sz w:val="21"/>
                <w:szCs w:val="21"/>
              </w:rPr>
              <w:t>门审批、核准。项目审批、核准部门应当及时将审批、核准确定的招标范围、招标方式、招标组织形式通报有关行政监督部门。根据《河北省实施</w:t>
            </w:r>
            <w:r w:rsidRPr="00866DEB">
              <w:rPr>
                <w:rFonts w:ascii="宋体" w:eastAsia="宋体" w:hAnsi="宋体" w:cs="仿宋"/>
                <w:sz w:val="21"/>
                <w:szCs w:val="21"/>
              </w:rPr>
              <w:t>&lt;</w:t>
            </w:r>
            <w:r w:rsidRPr="00866DEB">
              <w:rPr>
                <w:rFonts w:ascii="宋体" w:eastAsia="宋体" w:hAnsi="宋体" w:cs="仿宋" w:hint="eastAsia"/>
                <w:sz w:val="21"/>
                <w:szCs w:val="21"/>
              </w:rPr>
              <w:t>中华人民共和国招标投标法</w:t>
            </w:r>
            <w:r w:rsidRPr="00866DEB">
              <w:rPr>
                <w:rFonts w:ascii="宋体" w:eastAsia="宋体" w:hAnsi="宋体" w:cs="仿宋"/>
                <w:sz w:val="21"/>
                <w:szCs w:val="21"/>
              </w:rPr>
              <w:t>&gt;</w:t>
            </w:r>
            <w:r w:rsidRPr="00866DEB">
              <w:rPr>
                <w:rFonts w:ascii="宋体" w:eastAsia="宋体" w:hAnsi="宋体" w:cs="仿宋" w:hint="eastAsia"/>
                <w:sz w:val="21"/>
                <w:szCs w:val="21"/>
              </w:rPr>
              <w:t>办法》第八条；建设单位在向项目审批部门报送依法必须进行招标的建设项目的可行性研究报告或者项目建议书（代可研）时，必须同时拟定项目的招标方案，报项目审批部门核准。招标方案的内容包括：</w:t>
            </w:r>
            <w:r w:rsidRPr="00866DEB">
              <w:rPr>
                <w:rFonts w:ascii="宋体" w:eastAsia="宋体" w:hAnsi="宋体" w:cs="仿宋"/>
                <w:sz w:val="21"/>
                <w:szCs w:val="21"/>
              </w:rPr>
              <w:br/>
            </w:r>
            <w:r w:rsidRPr="00866DEB">
              <w:rPr>
                <w:rFonts w:ascii="宋体" w:eastAsia="宋体" w:hAnsi="宋体" w:cs="仿宋" w:hint="eastAsia"/>
                <w:sz w:val="21"/>
                <w:szCs w:val="21"/>
              </w:rPr>
              <w:t>（一）建设项目的勘察、设计、施工、监理以及重要设备、材料等采购活动的具体招标范围；</w:t>
            </w:r>
            <w:r w:rsidRPr="00866DEB">
              <w:rPr>
                <w:rFonts w:ascii="宋体" w:eastAsia="宋体" w:hAnsi="宋体" w:cs="仿宋"/>
                <w:sz w:val="21"/>
                <w:szCs w:val="21"/>
              </w:rPr>
              <w:br/>
            </w:r>
            <w:r w:rsidRPr="00866DEB">
              <w:rPr>
                <w:rFonts w:ascii="宋体" w:eastAsia="宋体" w:hAnsi="宋体" w:cs="仿宋" w:hint="eastAsia"/>
                <w:sz w:val="21"/>
                <w:szCs w:val="21"/>
              </w:rPr>
              <w:t>（二）建设项目的勘察、设计、施工、监理以及重要设备、材料等采购活动拟采用的招标组织形式、招标方式。拟采用自行招标和拟采用邀请招标的，应当以书面形式说明理由；根据《河北省建设项目招标方案和不招标申请报送和核准管理办法》第三条：按照国家有关规定需要履行项目审批、核准手续的依法必须招标项目，项目建设单位应当向项目审批、核准部门报送招标方案或者不招标申请；第十四条：应当报送县级发展改革部门审批的项目，由县级发展改革部门（招标投标管理机构）核准。</w:t>
            </w:r>
          </w:p>
          <w:p w:rsidR="00D020CA" w:rsidRPr="00866DEB" w:rsidRDefault="00D020CA" w:rsidP="00901AB1">
            <w:pPr>
              <w:autoSpaceDN w:val="0"/>
              <w:spacing w:line="300" w:lineRule="exact"/>
              <w:jc w:val="center"/>
              <w:textAlignment w:val="center"/>
              <w:rPr>
                <w:rFonts w:ascii="宋体" w:eastAsia="宋体" w:hAnsi="宋体" w:cs="仿宋"/>
                <w:color w:val="000000"/>
                <w:sz w:val="21"/>
                <w:szCs w:val="21"/>
              </w:rPr>
            </w:pPr>
          </w:p>
        </w:tc>
        <w:tc>
          <w:tcPr>
            <w:tcW w:w="1063" w:type="dxa"/>
            <w:vAlign w:val="center"/>
          </w:tcPr>
          <w:p w:rsidR="00D020CA" w:rsidRPr="00866DEB" w:rsidRDefault="00D020CA" w:rsidP="000C7DE3">
            <w:pPr>
              <w:autoSpaceDN w:val="0"/>
              <w:spacing w:line="300" w:lineRule="exact"/>
              <w:textAlignment w:val="center"/>
              <w:rPr>
                <w:rFonts w:ascii="宋体" w:eastAsia="宋体" w:hAnsi="宋体" w:cs="仿宋"/>
                <w:sz w:val="21"/>
                <w:szCs w:val="21"/>
              </w:rPr>
            </w:pPr>
            <w:r w:rsidRPr="00866DEB">
              <w:rPr>
                <w:rFonts w:ascii="宋体" w:eastAsia="宋体" w:hAnsi="宋体" w:cs="仿宋" w:hint="eastAsia"/>
                <w:sz w:val="21"/>
                <w:szCs w:val="21"/>
              </w:rPr>
              <w:t>核准项目招标方案。包括项目的招标范围、招标组织形式、招标方式等。</w:t>
            </w:r>
          </w:p>
          <w:p w:rsidR="00D020CA" w:rsidRPr="00866DEB" w:rsidRDefault="00D020CA" w:rsidP="000C7DE3">
            <w:pPr>
              <w:autoSpaceDN w:val="0"/>
              <w:spacing w:line="300" w:lineRule="exact"/>
              <w:textAlignment w:val="center"/>
              <w:rPr>
                <w:rFonts w:ascii="宋体" w:eastAsia="宋体" w:hAnsi="宋体" w:cs="仿宋"/>
                <w:color w:val="000000"/>
                <w:sz w:val="21"/>
                <w:szCs w:val="21"/>
              </w:rPr>
            </w:pPr>
          </w:p>
        </w:tc>
        <w:tc>
          <w:tcPr>
            <w:tcW w:w="2520" w:type="dxa"/>
            <w:vAlign w:val="center"/>
          </w:tcPr>
          <w:p w:rsidR="00D020CA" w:rsidRPr="00866DEB" w:rsidRDefault="00D020CA" w:rsidP="000C7DE3">
            <w:pPr>
              <w:autoSpaceDN w:val="0"/>
              <w:spacing w:line="300" w:lineRule="exact"/>
              <w:textAlignment w:val="center"/>
              <w:rPr>
                <w:rFonts w:ascii="宋体" w:eastAsia="宋体" w:hAnsi="宋体" w:cs="仿宋"/>
                <w:color w:val="000000"/>
                <w:sz w:val="21"/>
                <w:szCs w:val="21"/>
              </w:rPr>
            </w:pPr>
            <w:r w:rsidRPr="00866DEB">
              <w:rPr>
                <w:rFonts w:ascii="宋体" w:eastAsia="宋体" w:hAnsi="宋体" w:cs="仿宋" w:hint="eastAsia"/>
                <w:sz w:val="21"/>
                <w:szCs w:val="21"/>
              </w:rPr>
              <w:t>根据《中华人民共和国招标投标法实施条例》</w:t>
            </w:r>
            <w:r w:rsidRPr="00866DEB">
              <w:rPr>
                <w:rFonts w:ascii="宋体" w:eastAsia="宋体" w:hAnsi="宋体" w:cs="仿宋" w:hint="eastAsia"/>
                <w:color w:val="000000"/>
                <w:sz w:val="21"/>
                <w:szCs w:val="21"/>
              </w:rPr>
              <w:t>第七十九条</w:t>
            </w:r>
            <w:r w:rsidRPr="00866DEB">
              <w:rPr>
                <w:rFonts w:ascii="宋体" w:eastAsia="宋体" w:hAnsi="宋体" w:cs="仿宋"/>
                <w:color w:val="000000"/>
                <w:sz w:val="21"/>
                <w:szCs w:val="21"/>
              </w:rPr>
              <w:t xml:space="preserve"> ;</w:t>
            </w:r>
            <w:r w:rsidRPr="00866DEB">
              <w:rPr>
                <w:rFonts w:ascii="宋体" w:eastAsia="宋体" w:hAnsi="宋体" w:cs="仿宋" w:hint="eastAsia"/>
                <w:sz w:val="21"/>
                <w:szCs w:val="21"/>
              </w:rPr>
              <w:t>《河北省建设项目招标方案和不招标申请报送和核准管理办法》第十八条</w:t>
            </w:r>
            <w:r w:rsidRPr="00866DEB">
              <w:rPr>
                <w:rFonts w:ascii="宋体" w:eastAsia="宋体" w:hAnsi="宋体" w:cs="仿宋"/>
                <w:sz w:val="21"/>
                <w:szCs w:val="21"/>
              </w:rPr>
              <w:t>:</w:t>
            </w:r>
            <w:r w:rsidRPr="00866DEB">
              <w:rPr>
                <w:rFonts w:ascii="宋体" w:eastAsia="宋体" w:hAnsi="宋体" w:cs="仿宋" w:hint="eastAsia"/>
                <w:color w:val="000000"/>
                <w:sz w:val="21"/>
                <w:szCs w:val="21"/>
              </w:rPr>
              <w:t>项目审批、核准部门不依法审批、核准项目招标范围、招标方式、招标组织形式的，对单位直接负责的主管人员和其他直接责任人员依法给予处分。</w:t>
            </w:r>
          </w:p>
          <w:p w:rsidR="00D020CA" w:rsidRPr="00866DEB" w:rsidRDefault="00D020CA" w:rsidP="000C7DE3">
            <w:pPr>
              <w:autoSpaceDN w:val="0"/>
              <w:spacing w:line="300" w:lineRule="exact"/>
              <w:textAlignment w:val="center"/>
              <w:rPr>
                <w:rFonts w:ascii="宋体" w:eastAsia="宋体" w:hAnsi="宋体" w:cs="仿宋"/>
                <w:color w:val="000000"/>
                <w:sz w:val="21"/>
                <w:szCs w:val="21"/>
              </w:rPr>
            </w:pPr>
          </w:p>
        </w:tc>
        <w:tc>
          <w:tcPr>
            <w:tcW w:w="675" w:type="dxa"/>
            <w:vAlign w:val="center"/>
          </w:tcPr>
          <w:p w:rsidR="00D020CA" w:rsidRDefault="00D020CA" w:rsidP="00901AB1">
            <w:pPr>
              <w:autoSpaceDN w:val="0"/>
              <w:spacing w:line="300" w:lineRule="exact"/>
              <w:jc w:val="center"/>
              <w:textAlignment w:val="center"/>
              <w:rPr>
                <w:rFonts w:ascii="仿宋" w:eastAsia="仿宋" w:hAnsi="仿宋" w:cs="仿宋"/>
                <w:color w:val="000000"/>
                <w:sz w:val="21"/>
                <w:szCs w:val="21"/>
              </w:rPr>
            </w:pPr>
          </w:p>
        </w:tc>
      </w:tr>
    </w:tbl>
    <w:p w:rsidR="00D020CA" w:rsidRDefault="00D020CA" w:rsidP="00D020CA">
      <w:pPr>
        <w:spacing w:line="400" w:lineRule="exact"/>
        <w:ind w:firstLineChars="200" w:firstLine="31680"/>
      </w:pPr>
    </w:p>
    <w:sectPr w:rsidR="00D020CA" w:rsidSect="00CF1E18">
      <w:pgSz w:w="16838" w:h="11906" w:orient="landscape"/>
      <w:pgMar w:top="1587" w:right="1701" w:bottom="1587" w:left="1587" w:header="851" w:footer="992" w:gutter="0"/>
      <w:pgNumType w:fmt="numberInDash"/>
      <w:cols w:space="720"/>
      <w:titlePg/>
      <w:docGrid w:type="linesAndChars" w:linePitch="579" w:charSpace="-1683"/>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0000000000000000000"/>
    <w:charset w:val="86"/>
    <w:family w:val="auto"/>
    <w:notTrueType/>
    <w:pitch w:val="default"/>
    <w:sig w:usb0="00000001" w:usb1="080E0000" w:usb2="00000010" w:usb3="00000000" w:csb0="00040000" w:csb1="00000000"/>
  </w:font>
  <w:font w:name="楷体_GB2312">
    <w:altName w:val="楷体"/>
    <w:panose1 w:val="00000000000000000000"/>
    <w:charset w:val="86"/>
    <w:family w:val="modern"/>
    <w:notTrueType/>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1D1B00EB"/>
    <w:rsid w:val="000C7DE3"/>
    <w:rsid w:val="0019508A"/>
    <w:rsid w:val="002604AB"/>
    <w:rsid w:val="002A3DF9"/>
    <w:rsid w:val="00393374"/>
    <w:rsid w:val="005A5E1F"/>
    <w:rsid w:val="006956FC"/>
    <w:rsid w:val="006A4F1F"/>
    <w:rsid w:val="006B6B71"/>
    <w:rsid w:val="006C57B1"/>
    <w:rsid w:val="006E4B88"/>
    <w:rsid w:val="00771290"/>
    <w:rsid w:val="007752B2"/>
    <w:rsid w:val="00787D36"/>
    <w:rsid w:val="007C1B15"/>
    <w:rsid w:val="008209F1"/>
    <w:rsid w:val="00866DEB"/>
    <w:rsid w:val="008D56A9"/>
    <w:rsid w:val="008E3FFA"/>
    <w:rsid w:val="00901AB1"/>
    <w:rsid w:val="009204CD"/>
    <w:rsid w:val="00AA68B1"/>
    <w:rsid w:val="00AB34FD"/>
    <w:rsid w:val="00AE1DE5"/>
    <w:rsid w:val="00B53038"/>
    <w:rsid w:val="00CF1E18"/>
    <w:rsid w:val="00D020CA"/>
    <w:rsid w:val="00F769EC"/>
    <w:rsid w:val="1D1B00EB"/>
    <w:rsid w:val="34E20894"/>
    <w:rsid w:val="784F6A1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CF1E18"/>
    <w:pPr>
      <w:widowControl w:val="0"/>
      <w:jc w:val="both"/>
    </w:pPr>
    <w:rPr>
      <w:rFonts w:eastAsia="仿宋_GB2312"/>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CF1E1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2604AB"/>
    <w:rPr>
      <w:rFonts w:eastAsia="仿宋_GB2312" w:cs="Times New Roman"/>
      <w:sz w:val="18"/>
      <w:szCs w:val="18"/>
    </w:rPr>
  </w:style>
  <w:style w:type="paragraph" w:styleId="Header">
    <w:name w:val="header"/>
    <w:basedOn w:val="Normal"/>
    <w:link w:val="HeaderChar"/>
    <w:uiPriority w:val="99"/>
    <w:rsid w:val="00CF1E1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locked/>
    <w:rsid w:val="002604AB"/>
    <w:rPr>
      <w:rFonts w:eastAsia="仿宋_GB2312" w:cs="Times New Roman"/>
      <w:sz w:val="18"/>
      <w:szCs w:val="18"/>
    </w:rPr>
  </w:style>
  <w:style w:type="paragraph" w:customStyle="1" w:styleId="Char">
    <w:name w:val="Char"/>
    <w:basedOn w:val="Normal"/>
    <w:uiPriority w:val="99"/>
    <w:rsid w:val="00CF1E18"/>
    <w:pPr>
      <w:snapToGrid w:val="0"/>
      <w:spacing w:afterLines="50" w:line="360" w:lineRule="auto"/>
      <w:ind w:firstLineChars="200" w:firstLine="480"/>
    </w:pPr>
  </w:style>
  <w:style w:type="character" w:styleId="PageNumber">
    <w:name w:val="page number"/>
    <w:basedOn w:val="DefaultParagraphFont"/>
    <w:uiPriority w:val="99"/>
    <w:rsid w:val="00CF1E18"/>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12</TotalTime>
  <Pages>5</Pages>
  <Words>503</Words>
  <Characters>2870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范范</dc:creator>
  <cp:keywords/>
  <dc:description/>
  <cp:lastModifiedBy>微软用户</cp:lastModifiedBy>
  <cp:revision>6</cp:revision>
  <dcterms:created xsi:type="dcterms:W3CDTF">2020-11-06T02:39:00Z</dcterms:created>
  <dcterms:modified xsi:type="dcterms:W3CDTF">2021-04-06T02:46:00Z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9F597CFFDB5A47F18BC24EE877C3DF7E</vt:lpwstr>
  </property>
</Properties>
</file>