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65EBE">
      <w:pPr>
        <w:pStyle w:val="5"/>
        <w:spacing w:line="580" w:lineRule="exact"/>
        <w:jc w:val="center"/>
        <w:rPr>
          <w:rFonts w:eastAsia="方正小标宋简体"/>
          <w:sz w:val="44"/>
          <w:szCs w:val="44"/>
        </w:rPr>
      </w:pPr>
      <w:bookmarkStart w:id="0" w:name="_GoBack"/>
      <w:bookmarkEnd w:id="0"/>
      <w:r>
        <w:rPr>
          <w:rFonts w:eastAsia="方正小标宋简体"/>
          <w:sz w:val="44"/>
          <w:szCs w:val="44"/>
        </w:rPr>
        <w:t>202</w:t>
      </w:r>
      <w:r>
        <w:rPr>
          <w:rFonts w:hint="eastAsia" w:eastAsia="方正小标宋简体"/>
          <w:sz w:val="44"/>
          <w:szCs w:val="44"/>
        </w:rPr>
        <w:t>2</w:t>
      </w:r>
      <w:r>
        <w:rPr>
          <w:rFonts w:eastAsia="方正小标宋简体"/>
          <w:sz w:val="44"/>
          <w:szCs w:val="44"/>
        </w:rPr>
        <w:t>年</w:t>
      </w:r>
      <w:r>
        <w:rPr>
          <w:rFonts w:eastAsia="方正小标宋简体"/>
          <w:kern w:val="0"/>
          <w:sz w:val="44"/>
          <w:szCs w:val="44"/>
        </w:rPr>
        <w:t>永清县</w:t>
      </w:r>
      <w:r>
        <w:rPr>
          <w:rFonts w:hint="eastAsia" w:eastAsia="方正小标宋简体"/>
          <w:kern w:val="0"/>
          <w:sz w:val="44"/>
          <w:szCs w:val="44"/>
        </w:rPr>
        <w:t>退役军人事务局</w:t>
      </w:r>
      <w:r>
        <w:rPr>
          <w:rFonts w:eastAsia="方正小标宋简体"/>
          <w:kern w:val="0"/>
          <w:sz w:val="44"/>
          <w:szCs w:val="44"/>
        </w:rPr>
        <w:t>惠民惠农财政补贴资金“一卡通”操作规范</w:t>
      </w:r>
    </w:p>
    <w:p w14:paraId="1D0827A6">
      <w:pPr>
        <w:spacing w:line="580" w:lineRule="exact"/>
        <w:jc w:val="center"/>
        <w:rPr>
          <w:rFonts w:ascii="方正小标宋简体" w:eastAsia="方正小标宋简体"/>
          <w:sz w:val="36"/>
          <w:szCs w:val="36"/>
        </w:rPr>
      </w:pPr>
    </w:p>
    <w:p w14:paraId="1A459E53">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一、残疾军人抚恤资金</w:t>
      </w:r>
    </w:p>
    <w:p w14:paraId="0A4992D5">
      <w:pPr>
        <w:spacing w:line="580" w:lineRule="exact"/>
        <w:ind w:firstLine="640" w:firstLineChars="200"/>
        <w:rPr>
          <w:rFonts w:ascii="黑体" w:eastAsia="黑体"/>
          <w:sz w:val="32"/>
          <w:szCs w:val="32"/>
        </w:rPr>
      </w:pPr>
      <w:r>
        <w:rPr>
          <w:rFonts w:ascii="黑体" w:eastAsia="黑体"/>
          <w:sz w:val="32"/>
          <w:szCs w:val="32"/>
        </w:rPr>
        <w:t>一、政策依据</w:t>
      </w:r>
    </w:p>
    <w:p w14:paraId="4F475976">
      <w:pPr>
        <w:spacing w:line="580" w:lineRule="exact"/>
        <w:ind w:firstLine="640" w:firstLineChars="200"/>
        <w:rPr>
          <w:rFonts w:ascii="仿宋" w:eastAsia="仿宋"/>
          <w:sz w:val="32"/>
          <w:szCs w:val="32"/>
        </w:rPr>
      </w:pPr>
      <w:r>
        <w:rPr>
          <w:rFonts w:ascii="仿宋" w:eastAsia="仿宋"/>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747FE6B0">
      <w:pPr>
        <w:spacing w:line="580" w:lineRule="exact"/>
        <w:ind w:firstLine="640" w:firstLineChars="200"/>
        <w:rPr>
          <w:rFonts w:ascii="仿宋" w:eastAsia="仿宋"/>
          <w:sz w:val="32"/>
          <w:szCs w:val="32"/>
        </w:rPr>
      </w:pPr>
      <w:r>
        <w:rPr>
          <w:rFonts w:ascii="仿宋" w:eastAsia="仿宋"/>
          <w:sz w:val="32"/>
          <w:szCs w:val="32"/>
        </w:rPr>
        <w:t>2.河北省实施《</w:t>
      </w:r>
      <w:r>
        <w:rPr>
          <w:rFonts w:hint="eastAsia" w:ascii="仿宋" w:eastAsia="仿宋"/>
          <w:sz w:val="32"/>
          <w:szCs w:val="32"/>
        </w:rPr>
        <w:t>伤残抚恤管理办法</w:t>
      </w:r>
      <w:r>
        <w:rPr>
          <w:rFonts w:ascii="仿宋" w:eastAsia="仿宋"/>
          <w:sz w:val="32"/>
          <w:szCs w:val="32"/>
        </w:rPr>
        <w:t>》办法（200</w:t>
      </w:r>
      <w:r>
        <w:rPr>
          <w:rFonts w:hint="eastAsia" w:ascii="仿宋" w:eastAsia="仿宋"/>
          <w:sz w:val="32"/>
          <w:szCs w:val="32"/>
        </w:rPr>
        <w:t>7</w:t>
      </w:r>
      <w:r>
        <w:rPr>
          <w:rFonts w:ascii="仿宋" w:eastAsia="仿宋"/>
          <w:sz w:val="32"/>
          <w:szCs w:val="32"/>
        </w:rPr>
        <w:t>年</w:t>
      </w:r>
      <w:r>
        <w:rPr>
          <w:rFonts w:hint="eastAsia" w:ascii="仿宋" w:eastAsia="仿宋"/>
          <w:sz w:val="32"/>
          <w:szCs w:val="32"/>
        </w:rPr>
        <w:t>7</w:t>
      </w:r>
      <w:r>
        <w:rPr>
          <w:rFonts w:ascii="仿宋" w:eastAsia="仿宋"/>
          <w:sz w:val="32"/>
          <w:szCs w:val="32"/>
        </w:rPr>
        <w:t>月</w:t>
      </w:r>
      <w:r>
        <w:rPr>
          <w:rFonts w:hint="eastAsia" w:ascii="仿宋" w:eastAsia="仿宋"/>
          <w:sz w:val="32"/>
          <w:szCs w:val="32"/>
        </w:rPr>
        <w:t>31</w:t>
      </w:r>
      <w:r>
        <w:rPr>
          <w:rFonts w:ascii="仿宋" w:eastAsia="仿宋"/>
          <w:sz w:val="32"/>
          <w:szCs w:val="32"/>
        </w:rPr>
        <w:t>日</w:t>
      </w:r>
      <w:r>
        <w:rPr>
          <w:rFonts w:hint="eastAsia" w:ascii="仿宋" w:eastAsia="仿宋"/>
          <w:sz w:val="32"/>
          <w:szCs w:val="32"/>
        </w:rPr>
        <w:t>民政部令</w:t>
      </w:r>
      <w:r>
        <w:rPr>
          <w:rFonts w:ascii="仿宋" w:eastAsia="仿宋"/>
          <w:sz w:val="32"/>
          <w:szCs w:val="32"/>
        </w:rPr>
        <w:t>第</w:t>
      </w:r>
      <w:r>
        <w:rPr>
          <w:rFonts w:hint="eastAsia" w:ascii="仿宋" w:eastAsia="仿宋"/>
          <w:sz w:val="32"/>
          <w:szCs w:val="32"/>
        </w:rPr>
        <w:t>34</w:t>
      </w:r>
      <w:r>
        <w:rPr>
          <w:rFonts w:ascii="仿宋" w:eastAsia="仿宋"/>
          <w:sz w:val="32"/>
          <w:szCs w:val="32"/>
        </w:rPr>
        <w:t>号公布，根据201</w:t>
      </w:r>
      <w:r>
        <w:rPr>
          <w:rFonts w:hint="eastAsia" w:ascii="仿宋" w:eastAsia="仿宋"/>
          <w:sz w:val="32"/>
          <w:szCs w:val="32"/>
        </w:rPr>
        <w:t>3</w:t>
      </w:r>
      <w:r>
        <w:rPr>
          <w:rFonts w:ascii="仿宋" w:eastAsia="仿宋"/>
          <w:sz w:val="32"/>
          <w:szCs w:val="32"/>
        </w:rPr>
        <w:t>年</w:t>
      </w:r>
      <w:r>
        <w:rPr>
          <w:rFonts w:hint="eastAsia" w:ascii="仿宋" w:eastAsia="仿宋"/>
          <w:sz w:val="32"/>
          <w:szCs w:val="32"/>
        </w:rPr>
        <w:t>7</w:t>
      </w:r>
      <w:r>
        <w:rPr>
          <w:rFonts w:ascii="仿宋" w:eastAsia="仿宋"/>
          <w:sz w:val="32"/>
          <w:szCs w:val="32"/>
        </w:rPr>
        <w:t>月</w:t>
      </w:r>
      <w:r>
        <w:rPr>
          <w:rFonts w:hint="eastAsia" w:ascii="仿宋" w:eastAsia="仿宋"/>
          <w:sz w:val="32"/>
          <w:szCs w:val="32"/>
        </w:rPr>
        <w:t>5</w:t>
      </w:r>
      <w:r>
        <w:rPr>
          <w:rFonts w:ascii="仿宋" w:eastAsia="仿宋"/>
          <w:sz w:val="32"/>
          <w:szCs w:val="32"/>
        </w:rPr>
        <w:t>日《</w:t>
      </w:r>
      <w:r>
        <w:rPr>
          <w:rFonts w:hint="eastAsia" w:ascii="仿宋" w:eastAsia="仿宋"/>
          <w:sz w:val="32"/>
          <w:szCs w:val="32"/>
        </w:rPr>
        <w:t>民政部</w:t>
      </w:r>
      <w:r>
        <w:rPr>
          <w:rFonts w:ascii="仿宋" w:eastAsia="仿宋"/>
          <w:sz w:val="32"/>
          <w:szCs w:val="32"/>
        </w:rPr>
        <w:t>关于修改〈</w:t>
      </w:r>
      <w:r>
        <w:rPr>
          <w:rFonts w:hint="eastAsia" w:ascii="仿宋" w:eastAsia="仿宋"/>
          <w:sz w:val="32"/>
          <w:szCs w:val="32"/>
        </w:rPr>
        <w:t>伤残抚恤管理</w:t>
      </w:r>
      <w:r>
        <w:rPr>
          <w:rFonts w:ascii="仿宋" w:eastAsia="仿宋"/>
          <w:sz w:val="32"/>
          <w:szCs w:val="32"/>
        </w:rPr>
        <w:t>办法〉的决定》修订</w:t>
      </w:r>
      <w:r>
        <w:rPr>
          <w:rFonts w:hint="eastAsia" w:ascii="仿宋" w:eastAsia="仿宋"/>
          <w:sz w:val="32"/>
          <w:szCs w:val="32"/>
        </w:rPr>
        <w:t>2019年12月16日退役军人事务部令第1号修订</w:t>
      </w:r>
    </w:p>
    <w:p w14:paraId="7A69A6E0">
      <w:pPr>
        <w:spacing w:line="580" w:lineRule="exact"/>
        <w:ind w:firstLine="640" w:firstLineChars="200"/>
        <w:rPr>
          <w:rFonts w:ascii="黑体" w:eastAsia="黑体"/>
          <w:sz w:val="32"/>
          <w:szCs w:val="32"/>
        </w:rPr>
      </w:pPr>
      <w:r>
        <w:rPr>
          <w:rFonts w:ascii="黑体" w:eastAsia="黑体"/>
          <w:sz w:val="32"/>
          <w:szCs w:val="32"/>
        </w:rPr>
        <w:t>二、主管部门</w:t>
      </w:r>
    </w:p>
    <w:p w14:paraId="0C90C312">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0E755AB1">
      <w:pPr>
        <w:spacing w:line="580" w:lineRule="exact"/>
        <w:ind w:firstLine="640" w:firstLineChars="200"/>
        <w:rPr>
          <w:rFonts w:ascii="黑体" w:eastAsia="黑体"/>
          <w:sz w:val="32"/>
          <w:szCs w:val="32"/>
        </w:rPr>
      </w:pPr>
      <w:r>
        <w:rPr>
          <w:rFonts w:ascii="黑体" w:eastAsia="黑体"/>
          <w:sz w:val="32"/>
          <w:szCs w:val="32"/>
        </w:rPr>
        <w:t>三、补助对象</w:t>
      </w:r>
    </w:p>
    <w:p w14:paraId="5CF831FB">
      <w:pPr>
        <w:spacing w:line="580" w:lineRule="exact"/>
        <w:ind w:firstLine="640" w:firstLineChars="200"/>
        <w:rPr>
          <w:rFonts w:ascii="仿宋" w:eastAsia="仿宋"/>
          <w:sz w:val="32"/>
          <w:szCs w:val="32"/>
        </w:rPr>
      </w:pPr>
      <w:r>
        <w:rPr>
          <w:rFonts w:ascii="仿宋" w:eastAsia="仿宋"/>
          <w:sz w:val="32"/>
          <w:szCs w:val="32"/>
        </w:rPr>
        <w:t>1</w:t>
      </w:r>
      <w:r>
        <w:rPr>
          <w:rFonts w:hint="eastAsia" w:ascii="仿宋" w:eastAsia="仿宋"/>
          <w:sz w:val="32"/>
          <w:szCs w:val="32"/>
        </w:rPr>
        <w:t>—</w:t>
      </w:r>
      <w:r>
        <w:rPr>
          <w:rFonts w:ascii="仿宋" w:eastAsia="仿宋"/>
          <w:sz w:val="32"/>
          <w:szCs w:val="32"/>
        </w:rPr>
        <w:t>10级残疾军人</w:t>
      </w:r>
      <w:r>
        <w:rPr>
          <w:rFonts w:hint="eastAsia" w:ascii="仿宋" w:eastAsia="仿宋"/>
          <w:sz w:val="32"/>
          <w:szCs w:val="32"/>
        </w:rPr>
        <w:t>。</w:t>
      </w:r>
    </w:p>
    <w:p w14:paraId="281264E0">
      <w:pPr>
        <w:spacing w:line="580" w:lineRule="exact"/>
        <w:ind w:firstLine="640" w:firstLineChars="200"/>
        <w:rPr>
          <w:rFonts w:ascii="黑体" w:eastAsia="黑体"/>
          <w:sz w:val="32"/>
          <w:szCs w:val="32"/>
        </w:rPr>
      </w:pPr>
      <w:r>
        <w:rPr>
          <w:rFonts w:ascii="黑体" w:eastAsia="黑体"/>
          <w:sz w:val="32"/>
          <w:szCs w:val="32"/>
        </w:rPr>
        <w:t>四、补助标准</w:t>
      </w:r>
    </w:p>
    <w:p w14:paraId="382230A1">
      <w:pPr>
        <w:spacing w:line="580" w:lineRule="exact"/>
        <w:ind w:firstLine="640" w:firstLineChars="200"/>
        <w:rPr>
          <w:rFonts w:ascii="仿宋" w:eastAsia="仿宋"/>
          <w:sz w:val="32"/>
          <w:szCs w:val="32"/>
        </w:rPr>
      </w:pPr>
      <w:r>
        <w:rPr>
          <w:rFonts w:ascii="仿宋" w:eastAsia="仿宋"/>
          <w:sz w:val="32"/>
          <w:szCs w:val="32"/>
        </w:rPr>
        <w:t>根据残疾性质、等级不同</w:t>
      </w:r>
      <w:r>
        <w:rPr>
          <w:rFonts w:hint="eastAsia" w:ascii="仿宋" w:eastAsia="仿宋"/>
          <w:sz w:val="32"/>
          <w:szCs w:val="32"/>
        </w:rPr>
        <w:t>994.17</w:t>
      </w:r>
      <w:r>
        <w:rPr>
          <w:rFonts w:ascii="仿宋" w:eastAsia="仿宋"/>
          <w:sz w:val="32"/>
          <w:szCs w:val="32"/>
        </w:rPr>
        <w:t>元/月</w:t>
      </w:r>
      <w:r>
        <w:rPr>
          <w:rFonts w:hint="eastAsia" w:ascii="仿宋" w:eastAsia="仿宋"/>
          <w:sz w:val="32"/>
          <w:szCs w:val="32"/>
        </w:rPr>
        <w:t>—9789.17</w:t>
      </w:r>
      <w:r>
        <w:rPr>
          <w:rFonts w:ascii="仿宋" w:eastAsia="仿宋"/>
          <w:sz w:val="32"/>
          <w:szCs w:val="32"/>
        </w:rPr>
        <w:t>元/月。</w:t>
      </w:r>
    </w:p>
    <w:p w14:paraId="2FD6E088">
      <w:pPr>
        <w:spacing w:line="580" w:lineRule="exact"/>
        <w:ind w:firstLine="640" w:firstLineChars="200"/>
        <w:rPr>
          <w:rFonts w:ascii="黑体" w:eastAsia="黑体"/>
          <w:sz w:val="32"/>
          <w:szCs w:val="32"/>
        </w:rPr>
      </w:pPr>
      <w:r>
        <w:rPr>
          <w:rFonts w:ascii="黑体" w:eastAsia="黑体"/>
          <w:sz w:val="32"/>
          <w:szCs w:val="32"/>
        </w:rPr>
        <w:t>五、办理流程</w:t>
      </w:r>
    </w:p>
    <w:p w14:paraId="56DD9652">
      <w:pPr>
        <w:spacing w:line="580" w:lineRule="exact"/>
        <w:ind w:firstLine="640" w:firstLineChars="200"/>
        <w:rPr>
          <w:rFonts w:ascii="仿宋" w:eastAsia="仿宋"/>
          <w:sz w:val="32"/>
          <w:szCs w:val="32"/>
        </w:rPr>
      </w:pPr>
      <w:r>
        <w:rPr>
          <w:rFonts w:ascii="仿宋" w:eastAsia="仿宋"/>
          <w:kern w:val="0"/>
          <w:sz w:val="32"/>
          <w:szCs w:val="32"/>
        </w:rPr>
        <w:t>1.个人申请。申请人（精神病患者由其利害关系人帮助申请，下同）申请评定残疾等级，应当向所在</w:t>
      </w:r>
      <w:r>
        <w:rPr>
          <w:rFonts w:hint="eastAsia" w:ascii="仿宋" w:eastAsia="仿宋"/>
          <w:kern w:val="0"/>
          <w:sz w:val="32"/>
          <w:szCs w:val="32"/>
        </w:rPr>
        <w:t>乡镇退役军人服务站</w:t>
      </w:r>
      <w:r>
        <w:rPr>
          <w:rFonts w:ascii="仿宋" w:eastAsia="仿宋"/>
          <w:kern w:val="0"/>
          <w:sz w:val="32"/>
          <w:szCs w:val="32"/>
        </w:rPr>
        <w:t>提出书面申请。申请人所在</w:t>
      </w:r>
      <w:r>
        <w:rPr>
          <w:rFonts w:hint="eastAsia" w:ascii="仿宋" w:eastAsia="仿宋"/>
          <w:kern w:val="0"/>
          <w:sz w:val="32"/>
          <w:szCs w:val="32"/>
        </w:rPr>
        <w:t>乡镇退役军人服务站</w:t>
      </w:r>
      <w:r>
        <w:rPr>
          <w:rFonts w:ascii="仿宋" w:eastAsia="仿宋"/>
          <w:kern w:val="0"/>
          <w:sz w:val="32"/>
          <w:szCs w:val="32"/>
        </w:rPr>
        <w:t>应及时审查评定残疾等级申请，连同相关材料一并报送</w:t>
      </w:r>
      <w:r>
        <w:rPr>
          <w:rFonts w:hint="eastAsia" w:ascii="仿宋" w:eastAsia="仿宋"/>
          <w:kern w:val="0"/>
          <w:sz w:val="32"/>
          <w:szCs w:val="32"/>
        </w:rPr>
        <w:t>永清县</w:t>
      </w:r>
      <w:r>
        <w:rPr>
          <w:rFonts w:ascii="仿宋" w:eastAsia="仿宋"/>
          <w:kern w:val="0"/>
          <w:sz w:val="32"/>
          <w:szCs w:val="32"/>
        </w:rPr>
        <w:t>退役军人事务</w:t>
      </w:r>
      <w:r>
        <w:rPr>
          <w:rFonts w:hint="eastAsia" w:ascii="仿宋" w:eastAsia="仿宋"/>
          <w:kern w:val="0"/>
          <w:sz w:val="32"/>
          <w:szCs w:val="32"/>
        </w:rPr>
        <w:t>局</w:t>
      </w:r>
      <w:r>
        <w:rPr>
          <w:rFonts w:ascii="仿宋" w:eastAsia="仿宋"/>
          <w:kern w:val="0"/>
          <w:sz w:val="32"/>
          <w:szCs w:val="32"/>
        </w:rPr>
        <w:t>。申请人申请评定残疾等级，应当提供以下真实确切材料：书面申请，身份证或者居民户口簿复印件，退役军人证（退役军人登记表），本人近期免冠</w:t>
      </w:r>
      <w:r>
        <w:rPr>
          <w:rFonts w:hint="eastAsia" w:ascii="仿宋" w:eastAsia="仿宋"/>
          <w:kern w:val="0"/>
          <w:sz w:val="32"/>
          <w:szCs w:val="32"/>
        </w:rPr>
        <w:t>小二寸白底</w:t>
      </w:r>
      <w:r>
        <w:rPr>
          <w:rFonts w:ascii="仿宋" w:eastAsia="仿宋"/>
          <w:kern w:val="0"/>
          <w:sz w:val="32"/>
          <w:szCs w:val="32"/>
        </w:rPr>
        <w:t>照片、因战因公致残档案</w:t>
      </w:r>
      <w:r>
        <w:rPr>
          <w:rFonts w:hint="eastAsia" w:ascii="仿宋" w:eastAsia="仿宋"/>
          <w:kern w:val="0"/>
          <w:sz w:val="32"/>
          <w:szCs w:val="32"/>
        </w:rPr>
        <w:t>材料</w:t>
      </w:r>
      <w:r>
        <w:rPr>
          <w:rFonts w:ascii="仿宋" w:eastAsia="仿宋"/>
          <w:kern w:val="0"/>
          <w:sz w:val="32"/>
          <w:szCs w:val="32"/>
        </w:rPr>
        <w:t>、</w:t>
      </w:r>
      <w:r>
        <w:rPr>
          <w:rFonts w:hint="eastAsia" w:ascii="仿宋" w:eastAsia="仿宋"/>
          <w:kern w:val="0"/>
          <w:sz w:val="32"/>
          <w:szCs w:val="32"/>
        </w:rPr>
        <w:t>原始档案记载或者</w:t>
      </w:r>
      <w:r>
        <w:rPr>
          <w:rFonts w:ascii="仿宋" w:eastAsia="仿宋"/>
          <w:kern w:val="0"/>
          <w:sz w:val="32"/>
          <w:szCs w:val="32"/>
        </w:rPr>
        <w:t>原始医疗证明。</w:t>
      </w:r>
    </w:p>
    <w:p w14:paraId="7E23DE55">
      <w:pPr>
        <w:spacing w:line="580" w:lineRule="exact"/>
        <w:ind w:firstLine="640" w:firstLineChars="200"/>
        <w:rPr>
          <w:rFonts w:ascii="仿宋" w:eastAsia="仿宋"/>
          <w:sz w:val="32"/>
          <w:szCs w:val="32"/>
        </w:rPr>
      </w:pPr>
      <w:r>
        <w:rPr>
          <w:rFonts w:ascii="仿宋" w:eastAsia="仿宋"/>
          <w:kern w:val="0"/>
          <w:sz w:val="32"/>
          <w:szCs w:val="32"/>
        </w:rPr>
        <w:t>2.初审。</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对报送的有关材料进行核对，对材料不全或者材料不符合法定形式的应当告知申请人补充材料。</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经审查认为申请人符合因战因公负伤条件的，在报经</w:t>
      </w:r>
      <w:r>
        <w:rPr>
          <w:rFonts w:hint="eastAsia" w:ascii="仿宋" w:eastAsia="仿宋"/>
          <w:sz w:val="32"/>
          <w:szCs w:val="32"/>
        </w:rPr>
        <w:t>廊坊市</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审核同意后，应当填写《残疾等级评定审批表》，通知本人到</w:t>
      </w:r>
      <w:r>
        <w:rPr>
          <w:rFonts w:hint="eastAsia" w:ascii="仿宋" w:eastAsia="仿宋"/>
          <w:sz w:val="32"/>
          <w:szCs w:val="32"/>
        </w:rPr>
        <w:t>廊坊市</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指定的医疗卫生机构，对属于因战因公导致的残疾情况进行</w:t>
      </w:r>
      <w:r>
        <w:rPr>
          <w:rFonts w:hint="eastAsia" w:ascii="仿宋" w:eastAsia="仿宋"/>
          <w:sz w:val="32"/>
          <w:szCs w:val="32"/>
        </w:rPr>
        <w:t>病案补充及</w:t>
      </w:r>
      <w:r>
        <w:rPr>
          <w:rFonts w:ascii="仿宋" w:eastAsia="仿宋"/>
          <w:sz w:val="32"/>
          <w:szCs w:val="32"/>
        </w:rPr>
        <w:t>鉴定，由医疗卫生专家小组根据《军人残疾等级评定标准》，出具残疾等级医学鉴定意见。职业病的残疾情况鉴定由省退役军人事务</w:t>
      </w:r>
      <w:r>
        <w:rPr>
          <w:rFonts w:hint="eastAsia" w:ascii="仿宋" w:eastAsia="仿宋"/>
          <w:sz w:val="32"/>
          <w:szCs w:val="32"/>
        </w:rPr>
        <w:t>厅</w:t>
      </w:r>
      <w:r>
        <w:rPr>
          <w:rFonts w:ascii="仿宋" w:eastAsia="仿宋"/>
          <w:sz w:val="32"/>
          <w:szCs w:val="32"/>
        </w:rPr>
        <w:t>指定的承担职业病诊断的医疗卫生机构作出；精神病的残疾情况鉴定由省级人民政府退役军人事务部门指定的二级以上精神病专科医院作出。</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依据医疗卫生专家小组出具的残疾等级医学鉴定意见对申请人拟定残疾等级，在《残疾等级评定审批表》上签署意见，加盖印章，连同其他申请材料，于收到医疗卫生专家小组签署意见之日起20个工作日内，一并报送</w:t>
      </w:r>
      <w:r>
        <w:rPr>
          <w:rFonts w:hint="eastAsia" w:ascii="仿宋" w:eastAsia="仿宋"/>
          <w:sz w:val="32"/>
          <w:szCs w:val="32"/>
        </w:rPr>
        <w:t>廊坊市</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。经审查认为不符合因战因公负伤条件的，或者经医疗卫生专家小组鉴定达不到补评或者调整残疾等级标准的，应当根据《军人抚恤优待条例》相关规定逐级上报省退役军人事务</w:t>
      </w:r>
      <w:r>
        <w:rPr>
          <w:rFonts w:hint="eastAsia" w:ascii="仿宋" w:eastAsia="仿宋"/>
          <w:sz w:val="32"/>
          <w:szCs w:val="32"/>
        </w:rPr>
        <w:t>厅</w:t>
      </w:r>
      <w:r>
        <w:rPr>
          <w:rFonts w:ascii="仿宋" w:eastAsia="仿宋"/>
          <w:sz w:val="32"/>
          <w:szCs w:val="32"/>
        </w:rPr>
        <w:t>。经审查认为不符合因战因公负伤条件的，或者经医疗卫生专家小组鉴定达不到新评或者调整残疾等级标准的，连同申请人提供的材料，退还申请人</w:t>
      </w:r>
      <w:r>
        <w:rPr>
          <w:rFonts w:hint="eastAsia" w:ascii="仿宋" w:eastAsia="仿宋"/>
          <w:sz w:val="32"/>
          <w:szCs w:val="32"/>
        </w:rPr>
        <w:t>所在退役军人服务站</w:t>
      </w:r>
      <w:r>
        <w:rPr>
          <w:rFonts w:ascii="仿宋" w:eastAsia="仿宋"/>
          <w:sz w:val="32"/>
          <w:szCs w:val="32"/>
        </w:rPr>
        <w:t>。</w:t>
      </w:r>
    </w:p>
    <w:p w14:paraId="7455C2B2">
      <w:pPr>
        <w:spacing w:line="580" w:lineRule="exact"/>
        <w:ind w:firstLine="640" w:firstLineChars="200"/>
        <w:rPr>
          <w:rFonts w:ascii="仿宋" w:eastAsia="仿宋"/>
          <w:sz w:val="32"/>
          <w:szCs w:val="32"/>
        </w:rPr>
      </w:pPr>
      <w:r>
        <w:rPr>
          <w:rFonts w:ascii="仿宋" w:eastAsia="仿宋"/>
          <w:kern w:val="0"/>
          <w:sz w:val="32"/>
          <w:szCs w:val="32"/>
        </w:rPr>
        <w:t>3.复审。</w:t>
      </w:r>
      <w:r>
        <w:rPr>
          <w:rFonts w:hint="eastAsia" w:ascii="仿宋" w:eastAsia="仿宋"/>
          <w:sz w:val="32"/>
          <w:szCs w:val="32"/>
        </w:rPr>
        <w:t>廊坊市</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对报送的材料审查后，在《残疾等级评定审批表》上签署意见，并加盖印章。对符合条件的，于收到材料之日起20个工作日内，将上述材料报送省退役军人事务</w:t>
      </w:r>
      <w:r>
        <w:rPr>
          <w:rFonts w:hint="eastAsia" w:ascii="仿宋" w:eastAsia="仿宋"/>
          <w:sz w:val="32"/>
          <w:szCs w:val="32"/>
        </w:rPr>
        <w:t>厅</w:t>
      </w:r>
      <w:r>
        <w:rPr>
          <w:rFonts w:ascii="仿宋" w:eastAsia="仿宋"/>
          <w:sz w:val="32"/>
          <w:szCs w:val="32"/>
        </w:rPr>
        <w:t>。对不符合条件的，逐级退还申请人或者其所在单位。</w:t>
      </w:r>
    </w:p>
    <w:p w14:paraId="0743A995">
      <w:pPr>
        <w:spacing w:line="580" w:lineRule="exact"/>
        <w:ind w:firstLine="640" w:firstLineChars="200"/>
        <w:rPr>
          <w:rFonts w:ascii="仿宋" w:eastAsia="仿宋"/>
          <w:sz w:val="32"/>
          <w:szCs w:val="32"/>
        </w:rPr>
      </w:pPr>
      <w:r>
        <w:rPr>
          <w:rFonts w:ascii="仿宋" w:eastAsia="仿宋"/>
          <w:kern w:val="0"/>
          <w:sz w:val="32"/>
          <w:szCs w:val="32"/>
        </w:rPr>
        <w:t>4.公示。</w:t>
      </w:r>
      <w:r>
        <w:rPr>
          <w:rFonts w:ascii="仿宋" w:eastAsia="仿宋"/>
          <w:sz w:val="32"/>
          <w:szCs w:val="32"/>
        </w:rPr>
        <w:t>省退役军人事务</w:t>
      </w:r>
      <w:r>
        <w:rPr>
          <w:rFonts w:hint="eastAsia" w:ascii="仿宋" w:eastAsia="仿宋"/>
          <w:sz w:val="32"/>
          <w:szCs w:val="32"/>
        </w:rPr>
        <w:t>厅</w:t>
      </w:r>
      <w:r>
        <w:rPr>
          <w:rFonts w:ascii="仿宋" w:eastAsia="仿宋"/>
          <w:sz w:val="32"/>
          <w:szCs w:val="32"/>
        </w:rPr>
        <w:t>对报送的材料初审后，认为符合条件的，逐级通知</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对申请人的评残情况进行公示。公示内容应当包括致残的时间、地点、原因、残疾情况（涉及隐私或者不宜公开的不公示）、拟定的残疾等级以及县级退役军人事务部门联系方式。公示应当在申请人工作单位所在地或者居住地进行，时间不少于7个工作日。</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应当对公示中反馈的意见进行核实并签署意见，逐级上报省退役军人事务</w:t>
      </w:r>
      <w:r>
        <w:rPr>
          <w:rFonts w:hint="eastAsia" w:ascii="仿宋" w:eastAsia="仿宋"/>
          <w:sz w:val="32"/>
          <w:szCs w:val="32"/>
        </w:rPr>
        <w:t>厅</w:t>
      </w:r>
      <w:r>
        <w:rPr>
          <w:rFonts w:ascii="仿宋" w:eastAsia="仿宋"/>
          <w:sz w:val="32"/>
          <w:szCs w:val="32"/>
        </w:rPr>
        <w:t>，对调整等级的应当将本人持有的伤残人员证一并上报。</w:t>
      </w:r>
    </w:p>
    <w:p w14:paraId="42CD46AA">
      <w:pPr>
        <w:spacing w:line="580" w:lineRule="exact"/>
        <w:ind w:firstLine="640" w:firstLineChars="200"/>
        <w:rPr>
          <w:rFonts w:ascii="仿宋" w:eastAsia="仿宋"/>
          <w:sz w:val="32"/>
          <w:szCs w:val="32"/>
        </w:rPr>
      </w:pPr>
      <w:r>
        <w:rPr>
          <w:rFonts w:ascii="仿宋" w:eastAsia="仿宋"/>
          <w:sz w:val="32"/>
          <w:szCs w:val="32"/>
        </w:rPr>
        <w:t>5.认定。省退役军人事务</w:t>
      </w:r>
      <w:r>
        <w:rPr>
          <w:rFonts w:hint="eastAsia" w:ascii="仿宋" w:eastAsia="仿宋"/>
          <w:sz w:val="32"/>
          <w:szCs w:val="32"/>
        </w:rPr>
        <w:t>厅</w:t>
      </w:r>
      <w:r>
        <w:rPr>
          <w:rFonts w:ascii="仿宋" w:eastAsia="仿宋"/>
          <w:sz w:val="32"/>
          <w:szCs w:val="32"/>
        </w:rPr>
        <w:t>应当对公示的意见进行审核，在《残疾等级评定审批表》上签署审批意见，加盖印章。对符合条件的，办理伤残人员证（调整等级的，在证件变更栏处填写新等级），于公示结束之日起60个工作日内逐级发给申请人或者其所在单位。对不符合条件的，填写《残疾等级评定结果告知书》，连同申请人提供的材料，于收到材料之日或者公示结束之日起60个工作日内逐级退还申请人或者其所在单位。</w:t>
      </w:r>
    </w:p>
    <w:p w14:paraId="493586B4">
      <w:pPr>
        <w:spacing w:line="580" w:lineRule="exact"/>
        <w:ind w:firstLine="640" w:firstLineChars="200"/>
        <w:rPr>
          <w:rFonts w:ascii="仿宋" w:eastAsia="仿宋"/>
          <w:sz w:val="32"/>
          <w:szCs w:val="32"/>
        </w:rPr>
      </w:pPr>
      <w:r>
        <w:rPr>
          <w:rFonts w:ascii="仿宋" w:eastAsia="仿宋"/>
          <w:sz w:val="32"/>
          <w:szCs w:val="32"/>
        </w:rPr>
        <w:t>6.建档发放。</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6E6934EB">
      <w:pPr>
        <w:spacing w:line="580" w:lineRule="exact"/>
        <w:ind w:firstLine="645"/>
        <w:rPr>
          <w:rFonts w:ascii="仿宋" w:eastAsia="仿宋"/>
          <w:sz w:val="32"/>
          <w:szCs w:val="32"/>
        </w:rPr>
      </w:pPr>
    </w:p>
    <w:p w14:paraId="380702B9">
      <w:pPr>
        <w:spacing w:line="580" w:lineRule="exact"/>
        <w:jc w:val="center"/>
        <w:rPr>
          <w:rFonts w:ascii="仿宋" w:eastAsia="仿宋"/>
          <w:sz w:val="36"/>
          <w:szCs w:val="36"/>
        </w:rPr>
      </w:pPr>
    </w:p>
    <w:p w14:paraId="233BD9F9">
      <w:pPr>
        <w:spacing w:line="580" w:lineRule="exact"/>
        <w:jc w:val="center"/>
        <w:rPr>
          <w:rFonts w:ascii="仿宋" w:eastAsia="仿宋"/>
          <w:sz w:val="36"/>
          <w:szCs w:val="36"/>
        </w:rPr>
      </w:pPr>
    </w:p>
    <w:p w14:paraId="2AF9BE23">
      <w:pPr>
        <w:spacing w:line="580" w:lineRule="exact"/>
        <w:jc w:val="center"/>
        <w:rPr>
          <w:rFonts w:ascii="仿宋" w:eastAsia="仿宋"/>
          <w:sz w:val="36"/>
          <w:szCs w:val="36"/>
        </w:rPr>
      </w:pPr>
    </w:p>
    <w:p w14:paraId="2750B442">
      <w:pPr>
        <w:spacing w:line="580" w:lineRule="exact"/>
        <w:jc w:val="center"/>
        <w:rPr>
          <w:rFonts w:ascii="仿宋" w:eastAsia="仿宋"/>
          <w:sz w:val="36"/>
          <w:szCs w:val="36"/>
        </w:rPr>
      </w:pPr>
    </w:p>
    <w:p w14:paraId="6A73EBD8">
      <w:pPr>
        <w:spacing w:line="580" w:lineRule="exact"/>
        <w:jc w:val="center"/>
        <w:rPr>
          <w:rFonts w:ascii="仿宋" w:eastAsia="仿宋"/>
          <w:sz w:val="36"/>
          <w:szCs w:val="36"/>
        </w:rPr>
      </w:pPr>
    </w:p>
    <w:p w14:paraId="14D674F7">
      <w:pPr>
        <w:spacing w:line="580" w:lineRule="exact"/>
        <w:jc w:val="center"/>
        <w:rPr>
          <w:rFonts w:ascii="仿宋" w:eastAsia="仿宋"/>
          <w:sz w:val="36"/>
          <w:szCs w:val="36"/>
        </w:rPr>
      </w:pPr>
    </w:p>
    <w:p w14:paraId="0BAD57F6">
      <w:pPr>
        <w:spacing w:line="580" w:lineRule="exact"/>
        <w:jc w:val="center"/>
        <w:rPr>
          <w:rFonts w:ascii="仿宋" w:eastAsia="仿宋"/>
          <w:sz w:val="36"/>
          <w:szCs w:val="36"/>
        </w:rPr>
      </w:pPr>
    </w:p>
    <w:p w14:paraId="3F56DB19">
      <w:pPr>
        <w:spacing w:line="580" w:lineRule="exact"/>
        <w:jc w:val="center"/>
        <w:rPr>
          <w:rFonts w:ascii="仿宋" w:eastAsia="仿宋"/>
          <w:sz w:val="36"/>
          <w:szCs w:val="36"/>
        </w:rPr>
      </w:pPr>
    </w:p>
    <w:p w14:paraId="02B0BDA7">
      <w:pPr>
        <w:spacing w:line="580" w:lineRule="exact"/>
        <w:jc w:val="center"/>
        <w:rPr>
          <w:rFonts w:ascii="仿宋" w:eastAsia="仿宋"/>
          <w:sz w:val="36"/>
          <w:szCs w:val="36"/>
        </w:rPr>
      </w:pPr>
    </w:p>
    <w:p w14:paraId="3A7EE135">
      <w:pPr>
        <w:spacing w:line="580" w:lineRule="exact"/>
        <w:jc w:val="center"/>
        <w:rPr>
          <w:rFonts w:ascii="仿宋" w:eastAsia="仿宋"/>
          <w:sz w:val="36"/>
          <w:szCs w:val="36"/>
        </w:rPr>
      </w:pPr>
    </w:p>
    <w:p w14:paraId="07A592FB">
      <w:pPr>
        <w:spacing w:line="580" w:lineRule="exact"/>
        <w:jc w:val="center"/>
        <w:rPr>
          <w:rFonts w:ascii="仿宋" w:eastAsia="仿宋"/>
          <w:sz w:val="36"/>
          <w:szCs w:val="36"/>
        </w:rPr>
      </w:pPr>
    </w:p>
    <w:p w14:paraId="4EA13F8F">
      <w:pPr>
        <w:spacing w:line="580" w:lineRule="exact"/>
        <w:jc w:val="center"/>
        <w:rPr>
          <w:rFonts w:ascii="仿宋" w:eastAsia="仿宋"/>
          <w:sz w:val="36"/>
          <w:szCs w:val="36"/>
        </w:rPr>
      </w:pPr>
    </w:p>
    <w:p w14:paraId="7871B89A">
      <w:pPr>
        <w:spacing w:line="580" w:lineRule="exact"/>
        <w:jc w:val="center"/>
        <w:rPr>
          <w:rFonts w:ascii="方正小标宋简体" w:eastAsia="方正小标宋简体"/>
          <w:sz w:val="36"/>
          <w:szCs w:val="36"/>
        </w:rPr>
      </w:pPr>
    </w:p>
    <w:p w14:paraId="2E05D436">
      <w:pPr>
        <w:spacing w:line="580" w:lineRule="exact"/>
        <w:jc w:val="center"/>
        <w:rPr>
          <w:rFonts w:ascii="方正小标宋简体" w:eastAsia="方正小标宋简体"/>
          <w:sz w:val="36"/>
          <w:szCs w:val="36"/>
        </w:rPr>
      </w:pPr>
    </w:p>
    <w:p w14:paraId="4B35DCB6">
      <w:pPr>
        <w:spacing w:line="580" w:lineRule="exact"/>
        <w:jc w:val="center"/>
        <w:rPr>
          <w:rFonts w:ascii="方正小标宋简体" w:eastAsia="方正小标宋简体"/>
          <w:sz w:val="36"/>
          <w:szCs w:val="36"/>
        </w:rPr>
      </w:pPr>
    </w:p>
    <w:p w14:paraId="2888FA74">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二、烈士遗属、因公牺牲军人遗属、病故军人遗属</w:t>
      </w:r>
    </w:p>
    <w:p w14:paraId="0E4CB0FD">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定期抚恤资金</w:t>
      </w:r>
    </w:p>
    <w:p w14:paraId="489042A0">
      <w:pPr>
        <w:spacing w:line="580" w:lineRule="exact"/>
        <w:ind w:firstLine="640" w:firstLineChars="200"/>
        <w:rPr>
          <w:rFonts w:ascii="黑体" w:eastAsia="黑体"/>
          <w:sz w:val="32"/>
          <w:szCs w:val="32"/>
        </w:rPr>
      </w:pPr>
      <w:r>
        <w:rPr>
          <w:rFonts w:ascii="黑体" w:eastAsia="黑体"/>
          <w:sz w:val="32"/>
          <w:szCs w:val="32"/>
        </w:rPr>
        <w:t>一、政策依据</w:t>
      </w:r>
    </w:p>
    <w:p w14:paraId="50B64AA7">
      <w:pPr>
        <w:spacing w:line="580" w:lineRule="exact"/>
        <w:ind w:firstLine="640" w:firstLineChars="200"/>
        <w:rPr>
          <w:rFonts w:ascii="仿宋" w:eastAsia="仿宋"/>
          <w:sz w:val="32"/>
          <w:szCs w:val="32"/>
        </w:rPr>
      </w:pPr>
      <w:r>
        <w:rPr>
          <w:rFonts w:ascii="仿宋" w:eastAsia="仿宋"/>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26478BC0">
      <w:pPr>
        <w:spacing w:line="580" w:lineRule="exact"/>
        <w:ind w:firstLine="640" w:firstLineChars="200"/>
        <w:rPr>
          <w:rFonts w:ascii="仿宋" w:eastAsia="仿宋"/>
          <w:sz w:val="32"/>
          <w:szCs w:val="32"/>
        </w:rPr>
      </w:pPr>
      <w:r>
        <w:rPr>
          <w:rFonts w:ascii="仿宋" w:eastAsia="仿宋"/>
          <w:sz w:val="32"/>
          <w:szCs w:val="32"/>
        </w:rPr>
        <w:t>2.河北省实施《军人抚恤优待条例》办法（2009年1月16日河北省人民政府令</w:t>
      </w:r>
      <w:r>
        <w:rPr>
          <w:rFonts w:hint="eastAsia" w:ascii="仿宋" w:eastAsia="仿宋"/>
          <w:sz w:val="32"/>
          <w:szCs w:val="32"/>
        </w:rPr>
        <w:t>〔</w:t>
      </w:r>
      <w:r>
        <w:rPr>
          <w:rFonts w:ascii="仿宋" w:eastAsia="仿宋"/>
          <w:sz w:val="32"/>
          <w:szCs w:val="32"/>
        </w:rPr>
        <w:t>2009〕第2号公布，根据2014年11月25日《河北省人民政府关于修改〈河北省实施《军人抚恤优待条例》办法〉的决定》第二次修订）</w:t>
      </w:r>
    </w:p>
    <w:p w14:paraId="2C86695B">
      <w:pPr>
        <w:spacing w:line="580" w:lineRule="exact"/>
        <w:ind w:firstLine="640" w:firstLineChars="200"/>
        <w:rPr>
          <w:rFonts w:ascii="黑体" w:eastAsia="黑体"/>
          <w:sz w:val="32"/>
          <w:szCs w:val="32"/>
        </w:rPr>
      </w:pPr>
      <w:r>
        <w:rPr>
          <w:rFonts w:ascii="黑体" w:eastAsia="黑体"/>
          <w:sz w:val="32"/>
          <w:szCs w:val="32"/>
        </w:rPr>
        <w:t>二、主管部门</w:t>
      </w:r>
    </w:p>
    <w:p w14:paraId="5E0A3037">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40FF7A3E">
      <w:pPr>
        <w:spacing w:line="580" w:lineRule="exact"/>
        <w:ind w:firstLine="640" w:firstLineChars="200"/>
        <w:rPr>
          <w:rFonts w:ascii="黑体" w:eastAsia="黑体" w:cs="黑体"/>
          <w:sz w:val="32"/>
          <w:szCs w:val="32"/>
        </w:rPr>
      </w:pPr>
      <w:r>
        <w:rPr>
          <w:rFonts w:hint="eastAsia" w:ascii="黑体" w:eastAsia="黑体" w:cs="黑体"/>
          <w:sz w:val="32"/>
          <w:szCs w:val="32"/>
        </w:rPr>
        <w:t>三、补助对象</w:t>
      </w:r>
    </w:p>
    <w:p w14:paraId="577575E6">
      <w:pPr>
        <w:spacing w:line="580" w:lineRule="exact"/>
        <w:ind w:firstLine="640" w:firstLineChars="200"/>
        <w:rPr>
          <w:rFonts w:ascii="仿宋" w:eastAsia="仿宋"/>
          <w:sz w:val="32"/>
          <w:szCs w:val="32"/>
        </w:rPr>
      </w:pPr>
      <w:r>
        <w:rPr>
          <w:rFonts w:ascii="仿宋" w:eastAsia="仿宋"/>
          <w:sz w:val="32"/>
          <w:szCs w:val="32"/>
        </w:rPr>
        <w:t>烈士、因公牺牲军人、病故军人的父母(抚养人)、配偶无劳动能力、无生活费来源，或者收入水平低于当地居民平均生活水平的；子女未满18周岁或者已满18周岁但因上学或者残疾无生活费来源的；兄弟姐妹未满18周岁或者已满18周岁但因上学无生活费来源且由该军人生前供养的。</w:t>
      </w:r>
    </w:p>
    <w:p w14:paraId="1FFE7116">
      <w:pPr>
        <w:spacing w:line="580" w:lineRule="exact"/>
        <w:ind w:firstLine="640" w:firstLineChars="200"/>
        <w:rPr>
          <w:rFonts w:ascii="黑体" w:eastAsia="黑体"/>
          <w:sz w:val="32"/>
          <w:szCs w:val="32"/>
        </w:rPr>
      </w:pPr>
      <w:r>
        <w:rPr>
          <w:rFonts w:ascii="黑体" w:eastAsia="黑体"/>
          <w:sz w:val="32"/>
          <w:szCs w:val="32"/>
        </w:rPr>
        <w:t>四、补助标准</w:t>
      </w:r>
    </w:p>
    <w:p w14:paraId="46527C50">
      <w:pPr>
        <w:spacing w:line="580" w:lineRule="exact"/>
        <w:ind w:firstLine="640" w:firstLineChars="200"/>
        <w:rPr>
          <w:rFonts w:ascii="仿宋" w:eastAsia="仿宋"/>
          <w:sz w:val="32"/>
          <w:szCs w:val="32"/>
        </w:rPr>
      </w:pPr>
      <w:r>
        <w:rPr>
          <w:rFonts w:ascii="仿宋" w:eastAsia="仿宋"/>
          <w:kern w:val="0"/>
          <w:sz w:val="32"/>
          <w:szCs w:val="32"/>
        </w:rPr>
        <w:t>烈士遗属</w:t>
      </w:r>
      <w:r>
        <w:rPr>
          <w:rFonts w:hint="eastAsia" w:ascii="仿宋" w:eastAsia="仿宋"/>
          <w:kern w:val="0"/>
          <w:sz w:val="32"/>
          <w:szCs w:val="32"/>
        </w:rPr>
        <w:t>3135.84</w:t>
      </w:r>
      <w:r>
        <w:rPr>
          <w:rFonts w:ascii="仿宋" w:eastAsia="仿宋"/>
          <w:sz w:val="32"/>
          <w:szCs w:val="32"/>
        </w:rPr>
        <w:t>元/月</w:t>
      </w:r>
      <w:r>
        <w:rPr>
          <w:rFonts w:ascii="仿宋" w:eastAsia="仿宋"/>
          <w:kern w:val="0"/>
          <w:sz w:val="32"/>
          <w:szCs w:val="32"/>
        </w:rPr>
        <w:t>，因公牺牲军人遗属</w:t>
      </w:r>
      <w:r>
        <w:rPr>
          <w:rFonts w:hint="eastAsia" w:ascii="仿宋" w:eastAsia="仿宋"/>
          <w:kern w:val="0"/>
          <w:sz w:val="32"/>
          <w:szCs w:val="32"/>
        </w:rPr>
        <w:t>2677.5</w:t>
      </w:r>
      <w:r>
        <w:rPr>
          <w:rFonts w:ascii="仿宋" w:eastAsia="仿宋"/>
          <w:sz w:val="32"/>
          <w:szCs w:val="32"/>
        </w:rPr>
        <w:t>元/月</w:t>
      </w:r>
      <w:r>
        <w:rPr>
          <w:rFonts w:ascii="仿宋" w:eastAsia="仿宋"/>
          <w:kern w:val="0"/>
          <w:sz w:val="32"/>
          <w:szCs w:val="32"/>
        </w:rPr>
        <w:t>，病故军人遗属</w:t>
      </w:r>
      <w:r>
        <w:rPr>
          <w:rFonts w:hint="eastAsia" w:ascii="仿宋" w:eastAsia="仿宋"/>
          <w:kern w:val="0"/>
          <w:sz w:val="32"/>
          <w:szCs w:val="32"/>
        </w:rPr>
        <w:t>2500</w:t>
      </w:r>
      <w:r>
        <w:rPr>
          <w:rFonts w:ascii="仿宋" w:eastAsia="仿宋"/>
          <w:sz w:val="32"/>
          <w:szCs w:val="32"/>
        </w:rPr>
        <w:t>元/月</w:t>
      </w:r>
      <w:r>
        <w:rPr>
          <w:rFonts w:hint="eastAsia" w:ascii="仿宋" w:eastAsia="仿宋"/>
          <w:sz w:val="32"/>
          <w:szCs w:val="32"/>
        </w:rPr>
        <w:t>。</w:t>
      </w:r>
    </w:p>
    <w:p w14:paraId="20E2361E">
      <w:pPr>
        <w:spacing w:line="580" w:lineRule="exact"/>
        <w:ind w:firstLine="640" w:firstLineChars="200"/>
        <w:rPr>
          <w:rFonts w:ascii="黑体" w:eastAsia="黑体"/>
          <w:sz w:val="32"/>
          <w:szCs w:val="32"/>
        </w:rPr>
      </w:pPr>
      <w:r>
        <w:rPr>
          <w:rFonts w:ascii="黑体" w:eastAsia="黑体"/>
          <w:sz w:val="32"/>
          <w:szCs w:val="32"/>
        </w:rPr>
        <w:t>五、办理流程</w:t>
      </w:r>
    </w:p>
    <w:p w14:paraId="65027B33">
      <w:pPr>
        <w:spacing w:line="580" w:lineRule="exact"/>
        <w:ind w:firstLine="640" w:firstLineChars="200"/>
        <w:rPr>
          <w:rFonts w:ascii="仿宋" w:eastAsia="仿宋"/>
          <w:sz w:val="32"/>
          <w:szCs w:val="32"/>
        </w:rPr>
      </w:pPr>
      <w:r>
        <w:rPr>
          <w:rFonts w:ascii="仿宋" w:eastAsia="仿宋"/>
          <w:kern w:val="0"/>
          <w:sz w:val="32"/>
          <w:szCs w:val="32"/>
        </w:rPr>
        <w:t>1.个人申请</w:t>
      </w:r>
      <w:r>
        <w:rPr>
          <w:rFonts w:ascii="仿宋" w:eastAsia="仿宋"/>
          <w:sz w:val="32"/>
          <w:szCs w:val="32"/>
        </w:rPr>
        <w:t>。符合条件人员需携带本人身份证、户口簿、烈士证明书、因公牺牲证明书、病故军人证明书等相关材料，向户籍所在地</w:t>
      </w:r>
      <w:r>
        <w:rPr>
          <w:rFonts w:hint="eastAsia" w:ascii="仿宋" w:eastAsia="仿宋"/>
          <w:sz w:val="32"/>
          <w:szCs w:val="32"/>
        </w:rPr>
        <w:t>退役军人服务站</w:t>
      </w:r>
      <w:r>
        <w:rPr>
          <w:rFonts w:ascii="仿宋" w:eastAsia="仿宋"/>
          <w:sz w:val="32"/>
          <w:szCs w:val="32"/>
        </w:rPr>
        <w:t>提出申请。</w:t>
      </w:r>
    </w:p>
    <w:p w14:paraId="1C3B4ADF">
      <w:pPr>
        <w:spacing w:line="580" w:lineRule="exact"/>
        <w:ind w:firstLine="640" w:firstLineChars="200"/>
        <w:rPr>
          <w:rFonts w:ascii="仿宋" w:eastAsia="仿宋"/>
          <w:sz w:val="32"/>
          <w:szCs w:val="32"/>
        </w:rPr>
      </w:pPr>
      <w:r>
        <w:rPr>
          <w:rFonts w:ascii="仿宋" w:eastAsia="仿宋"/>
          <w:kern w:val="0"/>
          <w:sz w:val="32"/>
          <w:szCs w:val="32"/>
        </w:rPr>
        <w:t>2.</w:t>
      </w:r>
      <w:r>
        <w:rPr>
          <w:rFonts w:ascii="仿宋" w:eastAsia="仿宋"/>
          <w:sz w:val="32"/>
          <w:szCs w:val="32"/>
        </w:rPr>
        <w:t>初审把关。</w:t>
      </w:r>
      <w:r>
        <w:rPr>
          <w:rFonts w:hint="eastAsia" w:ascii="仿宋" w:eastAsia="仿宋"/>
          <w:sz w:val="32"/>
          <w:szCs w:val="32"/>
        </w:rPr>
        <w:t>退役军人服务站</w:t>
      </w:r>
      <w:r>
        <w:rPr>
          <w:rFonts w:ascii="仿宋" w:eastAsia="仿宋"/>
          <w:sz w:val="32"/>
          <w:szCs w:val="32"/>
        </w:rPr>
        <w:t>对相关人员的申报材料</w:t>
      </w:r>
      <w:r>
        <w:rPr>
          <w:rFonts w:hint="eastAsia" w:ascii="仿宋" w:eastAsia="仿宋"/>
          <w:sz w:val="32"/>
          <w:szCs w:val="32"/>
        </w:rPr>
        <w:t>初审</w:t>
      </w:r>
      <w:r>
        <w:rPr>
          <w:rFonts w:ascii="仿宋" w:eastAsia="仿宋"/>
          <w:sz w:val="32"/>
          <w:szCs w:val="32"/>
        </w:rPr>
        <w:t>，</w:t>
      </w:r>
      <w:r>
        <w:rPr>
          <w:rFonts w:hint="eastAsia" w:ascii="仿宋" w:eastAsia="仿宋"/>
          <w:sz w:val="32"/>
          <w:szCs w:val="32"/>
        </w:rPr>
        <w:t>对符合政策</w:t>
      </w:r>
      <w:r>
        <w:rPr>
          <w:rFonts w:ascii="仿宋" w:eastAsia="仿宋"/>
          <w:sz w:val="32"/>
          <w:szCs w:val="32"/>
        </w:rPr>
        <w:t>，</w:t>
      </w:r>
      <w:r>
        <w:rPr>
          <w:rFonts w:hint="eastAsia" w:ascii="仿宋" w:eastAsia="仿宋"/>
          <w:sz w:val="32"/>
          <w:szCs w:val="32"/>
        </w:rPr>
        <w:t>资料齐全的填写</w:t>
      </w:r>
      <w:r>
        <w:rPr>
          <w:rFonts w:ascii="仿宋" w:eastAsia="仿宋"/>
          <w:sz w:val="32"/>
          <w:szCs w:val="32"/>
        </w:rPr>
        <w:t>《</w:t>
      </w:r>
      <w:r>
        <w:rPr>
          <w:rFonts w:hint="eastAsia" w:ascii="仿宋" w:eastAsia="仿宋"/>
          <w:sz w:val="32"/>
          <w:szCs w:val="32"/>
        </w:rPr>
        <w:t>三属登记审批表</w:t>
      </w:r>
      <w:r>
        <w:rPr>
          <w:rFonts w:ascii="仿宋" w:eastAsia="仿宋"/>
          <w:sz w:val="32"/>
          <w:szCs w:val="32"/>
        </w:rPr>
        <w:t>》</w:t>
      </w:r>
      <w:r>
        <w:rPr>
          <w:rFonts w:hint="eastAsia" w:ascii="仿宋" w:eastAsia="仿宋"/>
          <w:sz w:val="32"/>
          <w:szCs w:val="32"/>
        </w:rPr>
        <w:t>并</w:t>
      </w:r>
      <w:r>
        <w:rPr>
          <w:rFonts w:ascii="仿宋" w:eastAsia="仿宋"/>
          <w:sz w:val="32"/>
          <w:szCs w:val="32"/>
        </w:rPr>
        <w:t>签署意见后，建有关登记审核表、人员花名册和个人相关资料复印件等材料</w:t>
      </w:r>
      <w:r>
        <w:rPr>
          <w:rFonts w:hint="eastAsia" w:ascii="仿宋" w:eastAsia="仿宋"/>
          <w:sz w:val="32"/>
          <w:szCs w:val="32"/>
        </w:rPr>
        <w:t>报永清县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；对经复核不符合条件的，说明理由。</w:t>
      </w:r>
    </w:p>
    <w:p w14:paraId="783474B1">
      <w:pPr>
        <w:spacing w:line="580" w:lineRule="exact"/>
        <w:ind w:firstLine="640" w:firstLineChars="200"/>
        <w:rPr>
          <w:rFonts w:ascii="仿宋" w:eastAsia="仿宋"/>
          <w:sz w:val="32"/>
          <w:szCs w:val="32"/>
        </w:rPr>
      </w:pPr>
      <w:r>
        <w:rPr>
          <w:rFonts w:ascii="仿宋" w:eastAsia="仿宋"/>
          <w:kern w:val="0"/>
          <w:sz w:val="32"/>
          <w:szCs w:val="32"/>
        </w:rPr>
        <w:t>3.会审认定</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退役军人事务局对上报的材料，组织专门人员认真核实其身份，逐一审定。对符合条件的，由申请人所在村（居）委会进行张榜公示。对公示期间及以后有异议的，</w:t>
      </w:r>
      <w:r>
        <w:rPr>
          <w:rFonts w:hint="eastAsia" w:ascii="仿宋" w:eastAsia="仿宋"/>
          <w:sz w:val="32"/>
          <w:szCs w:val="32"/>
        </w:rPr>
        <w:t>永清县</w:t>
      </w:r>
      <w:r>
        <w:rPr>
          <w:rFonts w:ascii="仿宋" w:eastAsia="仿宋"/>
          <w:sz w:val="32"/>
          <w:szCs w:val="32"/>
        </w:rPr>
        <w:t>退役军人事务局要组织专人调查核实。经查不符合条件的，应书面通知本人并说明理由。</w:t>
      </w:r>
    </w:p>
    <w:p w14:paraId="7AA23B6C">
      <w:pPr>
        <w:spacing w:line="580" w:lineRule="exact"/>
        <w:ind w:firstLine="640" w:firstLineChars="200"/>
        <w:rPr>
          <w:rFonts w:ascii="仿宋" w:eastAsia="仿宋"/>
          <w:sz w:val="32"/>
          <w:szCs w:val="32"/>
        </w:rPr>
      </w:pPr>
      <w:r>
        <w:rPr>
          <w:rFonts w:ascii="仿宋" w:eastAsia="仿宋"/>
          <w:kern w:val="0"/>
          <w:sz w:val="32"/>
          <w:szCs w:val="32"/>
        </w:rPr>
        <w:t>4.建档发放</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058072F6">
      <w:pPr>
        <w:spacing w:line="580" w:lineRule="exact"/>
        <w:jc w:val="center"/>
        <w:rPr>
          <w:rFonts w:ascii="仿宋" w:eastAsia="仿宋"/>
          <w:sz w:val="36"/>
          <w:szCs w:val="36"/>
        </w:rPr>
      </w:pPr>
    </w:p>
    <w:p w14:paraId="3A55E2D8">
      <w:pPr>
        <w:spacing w:line="580" w:lineRule="exact"/>
        <w:jc w:val="center"/>
        <w:rPr>
          <w:rFonts w:ascii="仿宋" w:eastAsia="仿宋"/>
          <w:sz w:val="36"/>
          <w:szCs w:val="36"/>
        </w:rPr>
      </w:pPr>
    </w:p>
    <w:p w14:paraId="61162CF3">
      <w:pPr>
        <w:spacing w:line="580" w:lineRule="exact"/>
        <w:jc w:val="center"/>
        <w:rPr>
          <w:rFonts w:ascii="仿宋" w:eastAsia="仿宋"/>
          <w:sz w:val="36"/>
          <w:szCs w:val="36"/>
        </w:rPr>
      </w:pPr>
    </w:p>
    <w:p w14:paraId="43970CE0">
      <w:pPr>
        <w:spacing w:line="580" w:lineRule="exact"/>
        <w:jc w:val="center"/>
        <w:rPr>
          <w:rFonts w:ascii="仿宋" w:eastAsia="仿宋"/>
          <w:sz w:val="36"/>
          <w:szCs w:val="36"/>
        </w:rPr>
      </w:pPr>
    </w:p>
    <w:p w14:paraId="1F8F766A">
      <w:pPr>
        <w:spacing w:line="580" w:lineRule="exact"/>
        <w:jc w:val="center"/>
        <w:rPr>
          <w:rFonts w:ascii="仿宋" w:eastAsia="仿宋"/>
          <w:sz w:val="36"/>
          <w:szCs w:val="36"/>
        </w:rPr>
      </w:pPr>
    </w:p>
    <w:p w14:paraId="014D666E">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三、在乡复员军人生活补助资金</w:t>
      </w:r>
    </w:p>
    <w:p w14:paraId="34DABC0B">
      <w:pPr>
        <w:spacing w:line="580" w:lineRule="exact"/>
        <w:ind w:firstLine="640" w:firstLineChars="200"/>
        <w:rPr>
          <w:rFonts w:ascii="黑体" w:eastAsia="黑体"/>
          <w:b/>
          <w:sz w:val="32"/>
          <w:szCs w:val="32"/>
        </w:rPr>
      </w:pPr>
      <w:r>
        <w:rPr>
          <w:rFonts w:ascii="黑体" w:eastAsia="黑体"/>
          <w:sz w:val="32"/>
          <w:szCs w:val="32"/>
        </w:rPr>
        <w:t>一、政策依据</w:t>
      </w:r>
    </w:p>
    <w:p w14:paraId="71BA085C">
      <w:pPr>
        <w:spacing w:line="580" w:lineRule="exact"/>
        <w:ind w:firstLine="640" w:firstLineChars="200"/>
        <w:rPr>
          <w:rFonts w:ascii="仿宋" w:eastAsia="仿宋"/>
          <w:sz w:val="32"/>
          <w:szCs w:val="32"/>
        </w:rPr>
      </w:pPr>
      <w:r>
        <w:rPr>
          <w:rFonts w:ascii="仿宋" w:eastAsia="仿宋"/>
          <w:sz w:val="32"/>
          <w:szCs w:val="32"/>
        </w:rPr>
        <w:t>1.《军人抚恤优待条例》（2004年8月1日中华人民共和国国务院中华人民共和国中央军事委员会令第413号公布，根据2019年3月2日中华人民共和国国务院令第709号《国务院关于修改部分行政法规的决定》第二次修订）</w:t>
      </w:r>
    </w:p>
    <w:p w14:paraId="5BE9D0E3">
      <w:pPr>
        <w:spacing w:line="580" w:lineRule="exact"/>
        <w:ind w:firstLine="640" w:firstLineChars="200"/>
        <w:rPr>
          <w:rFonts w:ascii="仿宋" w:eastAsia="仿宋"/>
          <w:sz w:val="32"/>
          <w:szCs w:val="32"/>
        </w:rPr>
      </w:pPr>
      <w:r>
        <w:rPr>
          <w:rFonts w:ascii="仿宋" w:eastAsia="仿宋"/>
          <w:sz w:val="32"/>
          <w:szCs w:val="32"/>
        </w:rPr>
        <w:t>2.河北省实施《军人抚恤优待条例》办法（2009年1月16日河北省人民政府令</w:t>
      </w:r>
      <w:r>
        <w:rPr>
          <w:rFonts w:hint="eastAsia" w:ascii="仿宋" w:eastAsia="仿宋"/>
          <w:sz w:val="32"/>
          <w:szCs w:val="32"/>
        </w:rPr>
        <w:t>〔</w:t>
      </w:r>
      <w:r>
        <w:rPr>
          <w:rFonts w:ascii="仿宋" w:eastAsia="仿宋"/>
          <w:sz w:val="32"/>
          <w:szCs w:val="32"/>
        </w:rPr>
        <w:t>2009〕第2号公布，根据2014年11月25日《河北省人民政府关于修改〈河北省实施《军人抚恤优待条例》办法〉的决定》第二次修订）</w:t>
      </w:r>
    </w:p>
    <w:p w14:paraId="12B2893B">
      <w:pPr>
        <w:spacing w:line="580" w:lineRule="exact"/>
        <w:ind w:firstLine="640" w:firstLineChars="200"/>
        <w:rPr>
          <w:rFonts w:ascii="黑体" w:eastAsia="黑体"/>
          <w:sz w:val="32"/>
          <w:szCs w:val="32"/>
        </w:rPr>
      </w:pPr>
      <w:r>
        <w:rPr>
          <w:rFonts w:ascii="黑体" w:eastAsia="黑体"/>
          <w:sz w:val="32"/>
          <w:szCs w:val="32"/>
        </w:rPr>
        <w:t>二、主管部门</w:t>
      </w:r>
    </w:p>
    <w:p w14:paraId="3FFE873F">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6B6C71C2">
      <w:pPr>
        <w:spacing w:line="580" w:lineRule="exact"/>
        <w:ind w:firstLine="640" w:firstLineChars="200"/>
        <w:rPr>
          <w:rFonts w:ascii="黑体" w:eastAsia="黑体"/>
          <w:sz w:val="32"/>
          <w:szCs w:val="32"/>
        </w:rPr>
      </w:pPr>
      <w:r>
        <w:rPr>
          <w:rFonts w:ascii="黑体" w:eastAsia="黑体"/>
          <w:sz w:val="32"/>
          <w:szCs w:val="32"/>
        </w:rPr>
        <w:t>三、补助对象</w:t>
      </w:r>
    </w:p>
    <w:p w14:paraId="59BCEB4B">
      <w:pPr>
        <w:spacing w:line="580" w:lineRule="exact"/>
        <w:ind w:firstLine="640" w:firstLineChars="200"/>
        <w:rPr>
          <w:rFonts w:ascii="仿宋" w:eastAsia="仿宋"/>
          <w:sz w:val="32"/>
          <w:szCs w:val="32"/>
        </w:rPr>
      </w:pPr>
      <w:r>
        <w:rPr>
          <w:rFonts w:ascii="仿宋" w:eastAsia="仿宋"/>
          <w:sz w:val="32"/>
          <w:szCs w:val="32"/>
        </w:rPr>
        <w:t>1954年10月31日之前入伍，后经批准从部队复员的人员</w:t>
      </w:r>
      <w:r>
        <w:rPr>
          <w:rFonts w:hint="eastAsia" w:ascii="仿宋" w:eastAsia="仿宋"/>
          <w:sz w:val="32"/>
          <w:szCs w:val="32"/>
        </w:rPr>
        <w:t>。</w:t>
      </w:r>
    </w:p>
    <w:p w14:paraId="4E2B9EAB">
      <w:pPr>
        <w:spacing w:line="580" w:lineRule="exact"/>
        <w:ind w:firstLine="640" w:firstLineChars="200"/>
        <w:rPr>
          <w:rFonts w:ascii="黑体" w:eastAsia="黑体"/>
          <w:sz w:val="32"/>
          <w:szCs w:val="32"/>
        </w:rPr>
      </w:pPr>
      <w:r>
        <w:rPr>
          <w:rFonts w:ascii="黑体" w:eastAsia="黑体"/>
          <w:sz w:val="32"/>
          <w:szCs w:val="32"/>
        </w:rPr>
        <w:t>四、补助标准</w:t>
      </w:r>
    </w:p>
    <w:p w14:paraId="16A0EFEF">
      <w:pPr>
        <w:spacing w:line="580" w:lineRule="exact"/>
        <w:ind w:firstLine="640" w:firstLineChars="200"/>
        <w:rPr>
          <w:rFonts w:ascii="仿宋" w:eastAsia="仿宋"/>
          <w:sz w:val="32"/>
          <w:szCs w:val="32"/>
        </w:rPr>
      </w:pPr>
      <w:r>
        <w:rPr>
          <w:rFonts w:ascii="仿宋" w:eastAsia="仿宋"/>
          <w:sz w:val="32"/>
          <w:szCs w:val="32"/>
        </w:rPr>
        <w:t>抗日战争时期在乡复员军人</w:t>
      </w:r>
      <w:r>
        <w:rPr>
          <w:rFonts w:hint="eastAsia" w:ascii="仿宋" w:eastAsia="仿宋"/>
          <w:sz w:val="32"/>
          <w:szCs w:val="32"/>
        </w:rPr>
        <w:t>2045</w:t>
      </w:r>
      <w:r>
        <w:rPr>
          <w:rFonts w:ascii="仿宋" w:eastAsia="仿宋"/>
          <w:sz w:val="32"/>
          <w:szCs w:val="32"/>
        </w:rPr>
        <w:t>元/月，解放战争时期在乡复员军人</w:t>
      </w:r>
      <w:r>
        <w:rPr>
          <w:rFonts w:hint="eastAsia" w:ascii="仿宋" w:eastAsia="仿宋"/>
          <w:sz w:val="32"/>
          <w:szCs w:val="32"/>
        </w:rPr>
        <w:t>2000</w:t>
      </w:r>
      <w:r>
        <w:rPr>
          <w:rFonts w:ascii="仿宋" w:eastAsia="仿宋"/>
          <w:sz w:val="32"/>
          <w:szCs w:val="32"/>
        </w:rPr>
        <w:t>元/月，</w:t>
      </w:r>
      <w:r>
        <w:rPr>
          <w:rFonts w:hint="eastAsia" w:ascii="仿宋" w:eastAsia="仿宋"/>
          <w:sz w:val="32"/>
          <w:szCs w:val="32"/>
          <w:lang w:eastAsia="zh-CN"/>
        </w:rPr>
        <w:t>中华人民共和国成立后</w:t>
      </w:r>
      <w:r>
        <w:rPr>
          <w:rFonts w:ascii="仿宋" w:eastAsia="仿宋"/>
          <w:sz w:val="32"/>
          <w:szCs w:val="32"/>
        </w:rPr>
        <w:t>在乡复员军人</w:t>
      </w:r>
      <w:r>
        <w:rPr>
          <w:rFonts w:hint="eastAsia" w:ascii="仿宋" w:eastAsia="仿宋"/>
          <w:sz w:val="32"/>
          <w:szCs w:val="32"/>
        </w:rPr>
        <w:t>2000</w:t>
      </w:r>
      <w:r>
        <w:rPr>
          <w:rFonts w:ascii="仿宋" w:eastAsia="仿宋"/>
          <w:sz w:val="32"/>
          <w:szCs w:val="32"/>
        </w:rPr>
        <w:t>元/月</w:t>
      </w:r>
      <w:r>
        <w:rPr>
          <w:rFonts w:hint="eastAsia" w:ascii="仿宋" w:eastAsia="仿宋"/>
          <w:sz w:val="32"/>
          <w:szCs w:val="32"/>
        </w:rPr>
        <w:t>。</w:t>
      </w:r>
    </w:p>
    <w:p w14:paraId="020BFEB5">
      <w:pPr>
        <w:spacing w:line="580" w:lineRule="exact"/>
        <w:ind w:firstLine="640" w:firstLineChars="200"/>
        <w:rPr>
          <w:rFonts w:ascii="黑体" w:eastAsia="黑体"/>
          <w:sz w:val="32"/>
          <w:szCs w:val="32"/>
        </w:rPr>
      </w:pPr>
      <w:r>
        <w:rPr>
          <w:rFonts w:ascii="黑体" w:eastAsia="黑体"/>
          <w:sz w:val="32"/>
          <w:szCs w:val="32"/>
        </w:rPr>
        <w:t>五、办理流程</w:t>
      </w:r>
    </w:p>
    <w:p w14:paraId="62051044">
      <w:pPr>
        <w:spacing w:line="580" w:lineRule="exact"/>
        <w:ind w:firstLine="640" w:firstLineChars="200"/>
        <w:rPr>
          <w:rFonts w:ascii="仿宋" w:eastAsia="仿宋"/>
          <w:sz w:val="32"/>
          <w:szCs w:val="32"/>
        </w:rPr>
      </w:pPr>
      <w:r>
        <w:rPr>
          <w:rFonts w:ascii="仿宋" w:eastAsia="仿宋"/>
          <w:kern w:val="0"/>
          <w:sz w:val="32"/>
          <w:szCs w:val="32"/>
        </w:rPr>
        <w:t>1.个人申报</w:t>
      </w:r>
      <w:r>
        <w:rPr>
          <w:rFonts w:ascii="仿宋" w:eastAsia="仿宋"/>
          <w:sz w:val="32"/>
          <w:szCs w:val="32"/>
        </w:rPr>
        <w:t>。符合条件人员需携带本人身份证、户口簿、退伍证等相关材料，向户籍所在地村（居）委会提出申请并办理登记手续，填写有关登记审核表。</w:t>
      </w:r>
    </w:p>
    <w:p w14:paraId="2518828D">
      <w:pPr>
        <w:spacing w:line="580" w:lineRule="exact"/>
        <w:ind w:firstLine="640" w:firstLineChars="200"/>
        <w:rPr>
          <w:rFonts w:ascii="仿宋" w:eastAsia="仿宋"/>
          <w:sz w:val="32"/>
          <w:szCs w:val="32"/>
        </w:rPr>
      </w:pPr>
      <w:r>
        <w:rPr>
          <w:rFonts w:ascii="仿宋" w:eastAsia="仿宋"/>
          <w:kern w:val="0"/>
          <w:sz w:val="32"/>
          <w:szCs w:val="32"/>
        </w:rPr>
        <w:t>2.初审把关</w:t>
      </w:r>
      <w:r>
        <w:rPr>
          <w:rFonts w:ascii="仿宋" w:eastAsia="仿宋"/>
          <w:sz w:val="32"/>
          <w:szCs w:val="32"/>
        </w:rPr>
        <w:t>。对相关人员的申报材料，由村（居）委会初审、乡（镇、区、办、专班）复核，并做好登记工作。对符合条件的签署意见后，建有关登记审核表、人员花名册和个人相关资料复印件等材料县级退役军人事务部门；对经复核不符合条件的，应书面说明理由并告知本人。</w:t>
      </w:r>
    </w:p>
    <w:p w14:paraId="00EA8A53">
      <w:pPr>
        <w:spacing w:line="580" w:lineRule="exact"/>
        <w:ind w:firstLine="640" w:firstLineChars="200"/>
        <w:rPr>
          <w:rFonts w:ascii="仿宋" w:eastAsia="仿宋"/>
          <w:sz w:val="32"/>
          <w:szCs w:val="32"/>
        </w:rPr>
      </w:pPr>
      <w:r>
        <w:rPr>
          <w:rFonts w:ascii="仿宋" w:eastAsia="仿宋"/>
          <w:kern w:val="0"/>
          <w:sz w:val="32"/>
          <w:szCs w:val="32"/>
        </w:rPr>
        <w:t>3.会审认定</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退役军人事务局对乡（镇、区、办、专班）上报的材料，组织专门人员认真核实其身份，逐一审定其入伍年限等条件。对符合条件的，由申请人所在村（居）委会进行张榜公示。对公示期间及以后有异议的，</w:t>
      </w:r>
      <w:r>
        <w:rPr>
          <w:rFonts w:hint="eastAsia" w:ascii="仿宋" w:eastAsia="仿宋"/>
          <w:sz w:val="32"/>
          <w:szCs w:val="32"/>
        </w:rPr>
        <w:t>永清县</w:t>
      </w:r>
      <w:r>
        <w:rPr>
          <w:rFonts w:ascii="仿宋" w:eastAsia="仿宋"/>
          <w:sz w:val="32"/>
          <w:szCs w:val="32"/>
        </w:rPr>
        <w:t>退役军人事务局要组织专人调查核实。经查不符合条件的，应书面通知本人并说明理由。</w:t>
      </w:r>
    </w:p>
    <w:p w14:paraId="21B84035">
      <w:pPr>
        <w:spacing w:line="580" w:lineRule="exact"/>
        <w:ind w:firstLine="640" w:firstLineChars="200"/>
        <w:rPr>
          <w:rFonts w:ascii="仿宋" w:eastAsia="仿宋"/>
          <w:sz w:val="32"/>
          <w:szCs w:val="32"/>
        </w:rPr>
      </w:pPr>
      <w:r>
        <w:rPr>
          <w:rFonts w:ascii="仿宋" w:eastAsia="仿宋"/>
          <w:kern w:val="0"/>
          <w:sz w:val="32"/>
          <w:szCs w:val="32"/>
        </w:rPr>
        <w:t>4.建档发放</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79696E3A">
      <w:pPr>
        <w:spacing w:line="580" w:lineRule="exact"/>
        <w:ind w:firstLine="645"/>
        <w:rPr>
          <w:rFonts w:ascii="仿宋" w:eastAsia="仿宋"/>
          <w:sz w:val="32"/>
          <w:szCs w:val="32"/>
        </w:rPr>
      </w:pPr>
    </w:p>
    <w:p w14:paraId="6852E88D">
      <w:pPr>
        <w:spacing w:line="580" w:lineRule="exact"/>
        <w:jc w:val="center"/>
        <w:rPr>
          <w:rFonts w:ascii="仿宋" w:eastAsia="仿宋"/>
          <w:sz w:val="36"/>
          <w:szCs w:val="36"/>
        </w:rPr>
      </w:pPr>
    </w:p>
    <w:p w14:paraId="36E298FE">
      <w:pPr>
        <w:spacing w:line="580" w:lineRule="exact"/>
        <w:jc w:val="center"/>
        <w:rPr>
          <w:rFonts w:ascii="仿宋" w:eastAsia="仿宋"/>
          <w:sz w:val="36"/>
          <w:szCs w:val="36"/>
        </w:rPr>
      </w:pPr>
    </w:p>
    <w:p w14:paraId="6A62B699">
      <w:pPr>
        <w:spacing w:line="580" w:lineRule="exact"/>
        <w:jc w:val="center"/>
        <w:rPr>
          <w:rFonts w:ascii="仿宋" w:eastAsia="仿宋"/>
          <w:sz w:val="36"/>
          <w:szCs w:val="36"/>
        </w:rPr>
      </w:pPr>
    </w:p>
    <w:p w14:paraId="0ED02798">
      <w:pPr>
        <w:spacing w:line="580" w:lineRule="exact"/>
        <w:jc w:val="center"/>
        <w:rPr>
          <w:rFonts w:ascii="仿宋" w:eastAsia="仿宋"/>
          <w:sz w:val="36"/>
          <w:szCs w:val="36"/>
        </w:rPr>
      </w:pPr>
    </w:p>
    <w:p w14:paraId="72465704">
      <w:pPr>
        <w:spacing w:line="580" w:lineRule="exact"/>
        <w:jc w:val="center"/>
        <w:rPr>
          <w:rFonts w:ascii="仿宋" w:eastAsia="仿宋"/>
          <w:sz w:val="36"/>
          <w:szCs w:val="36"/>
        </w:rPr>
      </w:pPr>
    </w:p>
    <w:p w14:paraId="2B065A3A">
      <w:pPr>
        <w:spacing w:line="580" w:lineRule="exact"/>
        <w:jc w:val="center"/>
        <w:rPr>
          <w:rFonts w:ascii="仿宋" w:eastAsia="仿宋"/>
          <w:sz w:val="36"/>
          <w:szCs w:val="36"/>
        </w:rPr>
      </w:pPr>
    </w:p>
    <w:p w14:paraId="0C939BD0">
      <w:pPr>
        <w:spacing w:line="580" w:lineRule="exact"/>
        <w:jc w:val="center"/>
        <w:rPr>
          <w:rFonts w:ascii="仿宋" w:eastAsia="仿宋"/>
          <w:sz w:val="36"/>
          <w:szCs w:val="36"/>
        </w:rPr>
      </w:pPr>
    </w:p>
    <w:p w14:paraId="7A98B7C5">
      <w:pPr>
        <w:spacing w:line="580" w:lineRule="exact"/>
        <w:jc w:val="center"/>
        <w:rPr>
          <w:rFonts w:ascii="仿宋" w:eastAsia="仿宋"/>
          <w:sz w:val="36"/>
          <w:szCs w:val="36"/>
        </w:rPr>
      </w:pPr>
    </w:p>
    <w:p w14:paraId="5D27FCD7">
      <w:pPr>
        <w:spacing w:line="580" w:lineRule="exact"/>
        <w:jc w:val="center"/>
        <w:rPr>
          <w:rFonts w:ascii="仿宋" w:eastAsia="仿宋"/>
          <w:sz w:val="36"/>
          <w:szCs w:val="36"/>
        </w:rPr>
      </w:pPr>
    </w:p>
    <w:p w14:paraId="2FF2318D">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四、带病回乡退伍军人生活补助资金</w:t>
      </w:r>
    </w:p>
    <w:p w14:paraId="0C639C1E">
      <w:pPr>
        <w:spacing w:line="580" w:lineRule="exact"/>
        <w:ind w:firstLine="640" w:firstLineChars="200"/>
        <w:rPr>
          <w:rFonts w:ascii="黑体" w:eastAsia="黑体"/>
          <w:sz w:val="32"/>
          <w:szCs w:val="32"/>
        </w:rPr>
      </w:pPr>
      <w:r>
        <w:rPr>
          <w:rFonts w:ascii="黑体" w:eastAsia="黑体"/>
          <w:sz w:val="32"/>
          <w:szCs w:val="32"/>
        </w:rPr>
        <w:t>一、政策依据</w:t>
      </w:r>
    </w:p>
    <w:p w14:paraId="0A29BA3A">
      <w:pPr>
        <w:spacing w:line="580" w:lineRule="exact"/>
        <w:ind w:firstLine="640" w:firstLineChars="200"/>
        <w:rPr>
          <w:rFonts w:ascii="仿宋" w:eastAsia="仿宋"/>
          <w:sz w:val="32"/>
          <w:szCs w:val="32"/>
        </w:rPr>
      </w:pPr>
      <w:r>
        <w:rPr>
          <w:rFonts w:ascii="仿宋" w:eastAsia="仿宋"/>
          <w:sz w:val="32"/>
          <w:szCs w:val="32"/>
        </w:rPr>
        <w:t>1.民政部《关于进一步规范带病回乡退伍军人认定有关问题的通知》（民函</w:t>
      </w:r>
      <w:r>
        <w:rPr>
          <w:rFonts w:ascii="仿宋" w:eastAsia="仿宋"/>
          <w:kern w:val="0"/>
          <w:sz w:val="32"/>
          <w:szCs w:val="32"/>
        </w:rPr>
        <w:t>〔2012〕</w:t>
      </w:r>
      <w:r>
        <w:rPr>
          <w:rFonts w:ascii="仿宋" w:eastAsia="仿宋"/>
          <w:sz w:val="32"/>
          <w:szCs w:val="32"/>
        </w:rPr>
        <w:t>255号）</w:t>
      </w:r>
    </w:p>
    <w:p w14:paraId="7AE69563">
      <w:pPr>
        <w:spacing w:line="580" w:lineRule="exact"/>
        <w:ind w:firstLine="640" w:firstLineChars="200"/>
        <w:rPr>
          <w:rFonts w:ascii="仿宋" w:eastAsia="仿宋"/>
          <w:sz w:val="32"/>
          <w:szCs w:val="32"/>
        </w:rPr>
      </w:pPr>
      <w:r>
        <w:rPr>
          <w:rFonts w:ascii="仿宋" w:eastAsia="仿宋"/>
          <w:kern w:val="0"/>
          <w:sz w:val="32"/>
          <w:szCs w:val="32"/>
        </w:rPr>
        <w:t>2.河北省民政厅</w:t>
      </w:r>
      <w:r>
        <w:rPr>
          <w:rFonts w:ascii="仿宋" w:eastAsia="仿宋"/>
          <w:sz w:val="32"/>
          <w:szCs w:val="32"/>
        </w:rPr>
        <w:t>《关于进一步规范带病回乡退伍军人认定有关问题的通知》（冀民</w:t>
      </w:r>
      <w:r>
        <w:rPr>
          <w:rFonts w:ascii="仿宋" w:eastAsia="仿宋"/>
          <w:kern w:val="0"/>
          <w:sz w:val="32"/>
          <w:szCs w:val="32"/>
        </w:rPr>
        <w:t>〔2012〕</w:t>
      </w:r>
      <w:r>
        <w:rPr>
          <w:rFonts w:ascii="仿宋" w:eastAsia="仿宋"/>
          <w:sz w:val="32"/>
          <w:szCs w:val="32"/>
        </w:rPr>
        <w:t>91号）</w:t>
      </w:r>
    </w:p>
    <w:p w14:paraId="7F5CF0D6">
      <w:pPr>
        <w:spacing w:line="580" w:lineRule="exact"/>
        <w:ind w:firstLine="640" w:firstLineChars="200"/>
        <w:rPr>
          <w:rFonts w:ascii="黑体" w:eastAsia="黑体"/>
          <w:sz w:val="32"/>
          <w:szCs w:val="32"/>
        </w:rPr>
      </w:pPr>
      <w:r>
        <w:rPr>
          <w:rFonts w:ascii="黑体" w:eastAsia="黑体"/>
          <w:sz w:val="32"/>
          <w:szCs w:val="32"/>
        </w:rPr>
        <w:t>二、主管部门</w:t>
      </w:r>
    </w:p>
    <w:p w14:paraId="72AB3774">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18B7245B">
      <w:pPr>
        <w:spacing w:line="580" w:lineRule="exact"/>
        <w:ind w:firstLine="640" w:firstLineChars="200"/>
        <w:rPr>
          <w:rFonts w:ascii="黑体" w:eastAsia="黑体"/>
          <w:sz w:val="32"/>
          <w:szCs w:val="32"/>
        </w:rPr>
      </w:pPr>
      <w:r>
        <w:rPr>
          <w:rFonts w:ascii="黑体" w:eastAsia="黑体"/>
          <w:sz w:val="32"/>
          <w:szCs w:val="32"/>
        </w:rPr>
        <w:t>三、补助对象</w:t>
      </w:r>
    </w:p>
    <w:p w14:paraId="0A0ECD62">
      <w:pPr>
        <w:spacing w:line="580" w:lineRule="exact"/>
        <w:ind w:firstLine="640" w:firstLineChars="200"/>
        <w:rPr>
          <w:rFonts w:ascii="仿宋" w:eastAsia="仿宋"/>
          <w:sz w:val="32"/>
          <w:szCs w:val="32"/>
        </w:rPr>
      </w:pPr>
      <w:r>
        <w:rPr>
          <w:rFonts w:ascii="仿宋" w:eastAsia="仿宋"/>
          <w:sz w:val="32"/>
          <w:szCs w:val="32"/>
        </w:rPr>
        <w:t>仅限于</w:t>
      </w:r>
      <w:r>
        <w:rPr>
          <w:rFonts w:hint="eastAsia" w:ascii="仿宋" w:eastAsia="仿宋"/>
          <w:sz w:val="32"/>
          <w:szCs w:val="32"/>
        </w:rPr>
        <w:t>无工作单位在</w:t>
      </w:r>
      <w:r>
        <w:rPr>
          <w:rFonts w:ascii="仿宋" w:eastAsia="仿宋"/>
          <w:sz w:val="32"/>
          <w:szCs w:val="32"/>
        </w:rPr>
        <w:t>服现役期间患病的退伍义务兵和初级士官</w:t>
      </w:r>
      <w:r>
        <w:rPr>
          <w:rFonts w:hint="eastAsia" w:ascii="仿宋" w:eastAsia="仿宋"/>
          <w:sz w:val="32"/>
          <w:szCs w:val="32"/>
        </w:rPr>
        <w:t>。</w:t>
      </w:r>
    </w:p>
    <w:p w14:paraId="18AB9F29">
      <w:pPr>
        <w:spacing w:line="580" w:lineRule="exact"/>
        <w:ind w:firstLine="640" w:firstLineChars="200"/>
        <w:rPr>
          <w:rFonts w:ascii="黑体" w:eastAsia="黑体"/>
          <w:sz w:val="32"/>
          <w:szCs w:val="32"/>
        </w:rPr>
      </w:pPr>
      <w:r>
        <w:rPr>
          <w:rFonts w:ascii="黑体" w:eastAsia="黑体"/>
          <w:sz w:val="32"/>
          <w:szCs w:val="32"/>
        </w:rPr>
        <w:t>四、补助标准</w:t>
      </w:r>
    </w:p>
    <w:p w14:paraId="6B39ECBB">
      <w:pPr>
        <w:spacing w:line="580" w:lineRule="exact"/>
        <w:ind w:firstLine="640" w:firstLineChars="200"/>
        <w:rPr>
          <w:rFonts w:ascii="仿宋" w:eastAsia="仿宋"/>
          <w:sz w:val="32"/>
          <w:szCs w:val="32"/>
        </w:rPr>
      </w:pPr>
      <w:r>
        <w:rPr>
          <w:rFonts w:hint="eastAsia" w:ascii="仿宋" w:eastAsia="仿宋"/>
          <w:bCs/>
          <w:sz w:val="32"/>
          <w:szCs w:val="32"/>
        </w:rPr>
        <w:t>910</w:t>
      </w:r>
      <w:r>
        <w:rPr>
          <w:rFonts w:ascii="仿宋" w:eastAsia="仿宋"/>
          <w:bCs/>
          <w:sz w:val="32"/>
          <w:szCs w:val="32"/>
        </w:rPr>
        <w:t>元/月</w:t>
      </w:r>
      <w:r>
        <w:rPr>
          <w:rFonts w:hint="eastAsia" w:ascii="仿宋" w:eastAsia="仿宋"/>
          <w:bCs/>
          <w:sz w:val="32"/>
          <w:szCs w:val="32"/>
        </w:rPr>
        <w:t>。</w:t>
      </w:r>
    </w:p>
    <w:p w14:paraId="14FB573B">
      <w:pPr>
        <w:spacing w:line="580" w:lineRule="exact"/>
        <w:ind w:firstLine="640" w:firstLineChars="200"/>
        <w:rPr>
          <w:rFonts w:ascii="黑体" w:eastAsia="黑体"/>
          <w:sz w:val="32"/>
          <w:szCs w:val="32"/>
        </w:rPr>
      </w:pPr>
      <w:r>
        <w:rPr>
          <w:rFonts w:ascii="黑体" w:eastAsia="黑体"/>
          <w:sz w:val="32"/>
          <w:szCs w:val="32"/>
        </w:rPr>
        <w:t>五、办理流程</w:t>
      </w:r>
    </w:p>
    <w:p w14:paraId="40308A5D">
      <w:pPr>
        <w:spacing w:line="580" w:lineRule="exact"/>
        <w:ind w:firstLine="640" w:firstLineChars="200"/>
        <w:rPr>
          <w:rFonts w:ascii="仿宋" w:eastAsia="仿宋"/>
          <w:sz w:val="32"/>
          <w:szCs w:val="32"/>
        </w:rPr>
      </w:pPr>
      <w:r>
        <w:rPr>
          <w:rFonts w:ascii="仿宋" w:eastAsia="仿宋"/>
          <w:kern w:val="0"/>
          <w:sz w:val="32"/>
          <w:szCs w:val="32"/>
        </w:rPr>
        <w:t>1.</w:t>
      </w:r>
      <w:r>
        <w:rPr>
          <w:rFonts w:ascii="仿宋" w:eastAsia="仿宋"/>
          <w:sz w:val="32"/>
          <w:szCs w:val="32"/>
        </w:rPr>
        <w:t>个人申报。当事人向</w:t>
      </w:r>
      <w:r>
        <w:rPr>
          <w:rFonts w:hint="eastAsia" w:ascii="仿宋" w:eastAsia="仿宋"/>
          <w:sz w:val="32"/>
          <w:szCs w:val="32"/>
        </w:rPr>
        <w:t>户籍所在乡镇退役军人服务站</w:t>
      </w:r>
      <w:r>
        <w:rPr>
          <w:rFonts w:ascii="仿宋" w:eastAsia="仿宋"/>
          <w:sz w:val="32"/>
          <w:szCs w:val="32"/>
        </w:rPr>
        <w:t>提出申请，并提交以下材料：户口本、退伍军人证、军队医院证明、盖有军队医院病历管理部门印章的慢性病就诊病历复印件及相关医疗检查报告、诊断结论等。</w:t>
      </w:r>
      <w:r>
        <w:rPr>
          <w:rFonts w:hint="eastAsia" w:ascii="仿宋" w:eastAsia="仿宋"/>
          <w:sz w:val="32"/>
          <w:szCs w:val="32"/>
        </w:rPr>
        <w:t>经工作人员核实,符合条件的报县退役军人事务局</w:t>
      </w:r>
      <w:r>
        <w:rPr>
          <w:rFonts w:ascii="仿宋" w:eastAsia="仿宋"/>
          <w:kern w:val="0"/>
          <w:sz w:val="32"/>
          <w:szCs w:val="32"/>
        </w:rPr>
        <w:t>。</w:t>
      </w:r>
    </w:p>
    <w:p w14:paraId="28139E63">
      <w:pPr>
        <w:spacing w:line="580" w:lineRule="exact"/>
        <w:ind w:firstLine="640" w:firstLineChars="200"/>
        <w:rPr>
          <w:rFonts w:ascii="仿宋" w:eastAsia="仿宋"/>
          <w:sz w:val="32"/>
          <w:szCs w:val="32"/>
        </w:rPr>
      </w:pPr>
      <w:r>
        <w:rPr>
          <w:rFonts w:ascii="仿宋" w:eastAsia="仿宋"/>
          <w:kern w:val="0"/>
          <w:sz w:val="32"/>
          <w:szCs w:val="32"/>
        </w:rPr>
        <w:t>2.初审认定。</w:t>
      </w:r>
      <w:r>
        <w:rPr>
          <w:rFonts w:hint="eastAsia" w:ascii="仿宋" w:eastAsia="仿宋"/>
          <w:kern w:val="0"/>
          <w:sz w:val="32"/>
          <w:szCs w:val="32"/>
        </w:rPr>
        <w:t>永清县</w:t>
      </w:r>
      <w:r>
        <w:rPr>
          <w:rFonts w:ascii="仿宋" w:eastAsia="仿宋"/>
          <w:kern w:val="0"/>
          <w:sz w:val="32"/>
          <w:szCs w:val="32"/>
        </w:rPr>
        <w:t>退役军人事务局收到申请人申请对上述材料进行审查。经审查符合条件的，</w:t>
      </w:r>
      <w:r>
        <w:rPr>
          <w:rFonts w:hint="eastAsia" w:ascii="仿宋" w:eastAsia="仿宋"/>
          <w:kern w:val="0"/>
          <w:sz w:val="32"/>
          <w:szCs w:val="32"/>
        </w:rPr>
        <w:t>填写</w:t>
      </w:r>
      <w:r>
        <w:rPr>
          <w:rFonts w:ascii="仿宋" w:eastAsia="仿宋"/>
          <w:sz w:val="32"/>
          <w:szCs w:val="32"/>
        </w:rPr>
        <w:t>《</w:t>
      </w:r>
      <w:r>
        <w:rPr>
          <w:rFonts w:hint="eastAsia" w:ascii="仿宋" w:eastAsia="仿宋"/>
          <w:sz w:val="32"/>
          <w:szCs w:val="32"/>
        </w:rPr>
        <w:t>带病回乡退伍军人审批表</w:t>
      </w:r>
      <w:r>
        <w:rPr>
          <w:rFonts w:ascii="仿宋" w:eastAsia="仿宋"/>
          <w:sz w:val="32"/>
          <w:szCs w:val="32"/>
        </w:rPr>
        <w:t>》《</w:t>
      </w:r>
      <w:r>
        <w:rPr>
          <w:rFonts w:hint="eastAsia" w:ascii="仿宋" w:eastAsia="仿宋"/>
          <w:sz w:val="32"/>
          <w:szCs w:val="32"/>
        </w:rPr>
        <w:t>带病回乡退伍军人送检表</w:t>
      </w:r>
      <w:r>
        <w:rPr>
          <w:rFonts w:ascii="仿宋" w:eastAsia="仿宋"/>
          <w:sz w:val="32"/>
          <w:szCs w:val="32"/>
        </w:rPr>
        <w:t>》</w:t>
      </w:r>
      <w:r>
        <w:rPr>
          <w:rFonts w:hint="eastAsia" w:ascii="仿宋" w:eastAsia="仿宋"/>
          <w:sz w:val="32"/>
          <w:szCs w:val="32"/>
        </w:rPr>
        <w:t>,</w:t>
      </w:r>
      <w:r>
        <w:rPr>
          <w:rFonts w:hint="eastAsia" w:ascii="仿宋" w:eastAsia="仿宋"/>
          <w:kern w:val="0"/>
          <w:sz w:val="32"/>
          <w:szCs w:val="32"/>
        </w:rPr>
        <w:t>等待市局组织安排到指定的医院对其服役期间所</w:t>
      </w:r>
      <w:r>
        <w:rPr>
          <w:rFonts w:ascii="仿宋" w:eastAsia="仿宋"/>
          <w:kern w:val="0"/>
          <w:sz w:val="32"/>
          <w:szCs w:val="32"/>
        </w:rPr>
        <w:t>患慢性疾病进行检查</w:t>
      </w:r>
      <w:r>
        <w:rPr>
          <w:rFonts w:hint="eastAsia" w:ascii="仿宋" w:eastAsia="仿宋"/>
          <w:kern w:val="0"/>
          <w:sz w:val="32"/>
          <w:szCs w:val="32"/>
        </w:rPr>
        <w:t>及鉴定</w:t>
      </w:r>
      <w:r>
        <w:rPr>
          <w:rFonts w:ascii="仿宋" w:eastAsia="仿宋"/>
          <w:kern w:val="0"/>
          <w:sz w:val="32"/>
          <w:szCs w:val="32"/>
        </w:rPr>
        <w:t>。</w:t>
      </w:r>
      <w:r>
        <w:rPr>
          <w:rFonts w:hint="eastAsia" w:ascii="仿宋" w:eastAsia="仿宋"/>
          <w:kern w:val="0"/>
          <w:sz w:val="32"/>
          <w:szCs w:val="32"/>
        </w:rPr>
        <w:t>不符合条件的,通知本人并说明理由.</w:t>
      </w:r>
    </w:p>
    <w:p w14:paraId="2B7FC5A4">
      <w:pPr>
        <w:spacing w:line="580" w:lineRule="exact"/>
        <w:ind w:firstLine="640" w:firstLineChars="200"/>
        <w:rPr>
          <w:rFonts w:ascii="仿宋" w:eastAsia="仿宋"/>
          <w:sz w:val="32"/>
          <w:szCs w:val="32"/>
        </w:rPr>
      </w:pPr>
      <w:r>
        <w:rPr>
          <w:rFonts w:ascii="仿宋" w:eastAsia="仿宋"/>
          <w:kern w:val="0"/>
          <w:sz w:val="32"/>
          <w:szCs w:val="32"/>
        </w:rPr>
        <w:t>3.</w:t>
      </w:r>
      <w:r>
        <w:rPr>
          <w:rFonts w:hint="eastAsia" w:ascii="仿宋" w:eastAsia="仿宋"/>
          <w:kern w:val="0"/>
          <w:sz w:val="32"/>
          <w:szCs w:val="32"/>
        </w:rPr>
        <w:t>组卷</w:t>
      </w:r>
      <w:r>
        <w:rPr>
          <w:rFonts w:ascii="仿宋" w:eastAsia="仿宋"/>
          <w:sz w:val="32"/>
          <w:szCs w:val="32"/>
        </w:rPr>
        <w:t>。</w:t>
      </w:r>
      <w:r>
        <w:rPr>
          <w:rFonts w:hint="eastAsia" w:ascii="仿宋" w:eastAsia="仿宋"/>
          <w:sz w:val="32"/>
          <w:szCs w:val="32"/>
        </w:rPr>
        <w:t>收到医疗卫生专家小组意见后,认为符合条件的,县退役军人事务局在20个工作日内在</w:t>
      </w:r>
      <w:r>
        <w:rPr>
          <w:rFonts w:ascii="仿宋" w:eastAsia="仿宋"/>
          <w:sz w:val="32"/>
          <w:szCs w:val="32"/>
        </w:rPr>
        <w:t>《</w:t>
      </w:r>
      <w:r>
        <w:rPr>
          <w:rFonts w:hint="eastAsia" w:ascii="仿宋" w:eastAsia="仿宋"/>
          <w:sz w:val="32"/>
          <w:szCs w:val="32"/>
        </w:rPr>
        <w:t>带病回乡退伍军人审批表</w:t>
      </w:r>
      <w:r>
        <w:rPr>
          <w:rFonts w:ascii="仿宋" w:eastAsia="仿宋"/>
          <w:sz w:val="32"/>
          <w:szCs w:val="32"/>
        </w:rPr>
        <w:t>》</w:t>
      </w:r>
      <w:r>
        <w:rPr>
          <w:rFonts w:hint="eastAsia" w:ascii="仿宋" w:eastAsia="仿宋"/>
          <w:sz w:val="32"/>
          <w:szCs w:val="32"/>
        </w:rPr>
        <w:t>签署意见加盖公章连同其他材料组卷报市退役军人事务局.</w:t>
      </w:r>
    </w:p>
    <w:p w14:paraId="5C14DB3F">
      <w:pPr>
        <w:spacing w:line="580" w:lineRule="exact"/>
        <w:ind w:firstLine="640" w:firstLineChars="200"/>
        <w:rPr>
          <w:rFonts w:ascii="仿宋" w:eastAsia="仿宋"/>
          <w:sz w:val="32"/>
          <w:szCs w:val="32"/>
        </w:rPr>
      </w:pPr>
      <w:r>
        <w:rPr>
          <w:rFonts w:ascii="仿宋" w:eastAsia="仿宋"/>
          <w:kern w:val="0"/>
          <w:sz w:val="32"/>
          <w:szCs w:val="32"/>
        </w:rPr>
        <w:t>4.复审认定</w:t>
      </w:r>
      <w:r>
        <w:rPr>
          <w:rFonts w:ascii="仿宋" w:eastAsia="仿宋"/>
          <w:sz w:val="32"/>
          <w:szCs w:val="32"/>
        </w:rPr>
        <w:t>。</w:t>
      </w:r>
      <w:r>
        <w:rPr>
          <w:rFonts w:hint="eastAsia" w:ascii="仿宋" w:eastAsia="仿宋"/>
          <w:kern w:val="0"/>
          <w:sz w:val="32"/>
          <w:szCs w:val="32"/>
        </w:rPr>
        <w:t>廊坊</w:t>
      </w:r>
      <w:r>
        <w:rPr>
          <w:rFonts w:ascii="仿宋" w:eastAsia="仿宋"/>
          <w:kern w:val="0"/>
          <w:sz w:val="32"/>
          <w:szCs w:val="32"/>
        </w:rPr>
        <w:t>市退役军人事务局，依据医疗卫生专家小组意见</w:t>
      </w:r>
      <w:r>
        <w:rPr>
          <w:rFonts w:hint="eastAsia" w:ascii="仿宋" w:eastAsia="仿宋"/>
          <w:kern w:val="0"/>
          <w:sz w:val="32"/>
          <w:szCs w:val="32"/>
        </w:rPr>
        <w:t>及县退役军人事务局报送的卷宗符合条件的签批意见后档案退回县退役军人事务局落实相关待遇并存档.不符合政策的,退卷到乡镇.</w:t>
      </w:r>
    </w:p>
    <w:p w14:paraId="1047828C">
      <w:pPr>
        <w:spacing w:line="580" w:lineRule="exact"/>
        <w:ind w:firstLine="640" w:firstLineChars="200"/>
        <w:rPr>
          <w:rFonts w:ascii="仿宋" w:eastAsia="仿宋"/>
          <w:sz w:val="32"/>
          <w:szCs w:val="32"/>
        </w:rPr>
      </w:pPr>
      <w:r>
        <w:rPr>
          <w:rFonts w:ascii="仿宋" w:eastAsia="仿宋"/>
          <w:sz w:val="32"/>
          <w:szCs w:val="32"/>
        </w:rPr>
        <w:t>5.</w:t>
      </w:r>
      <w:r>
        <w:rPr>
          <w:rFonts w:ascii="仿宋" w:eastAsia="仿宋"/>
          <w:kern w:val="0"/>
          <w:sz w:val="32"/>
          <w:szCs w:val="32"/>
        </w:rPr>
        <w:t>建档发放</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2ACBF180">
      <w:pPr>
        <w:spacing w:line="580" w:lineRule="exact"/>
        <w:jc w:val="center"/>
        <w:rPr>
          <w:rFonts w:ascii="仿宋" w:eastAsia="仿宋"/>
          <w:sz w:val="36"/>
          <w:szCs w:val="36"/>
        </w:rPr>
      </w:pPr>
    </w:p>
    <w:p w14:paraId="0D087545">
      <w:pPr>
        <w:spacing w:line="580" w:lineRule="exact"/>
        <w:jc w:val="center"/>
        <w:rPr>
          <w:rFonts w:ascii="仿宋" w:eastAsia="仿宋"/>
          <w:sz w:val="36"/>
          <w:szCs w:val="36"/>
        </w:rPr>
      </w:pPr>
    </w:p>
    <w:p w14:paraId="50E530A4">
      <w:pPr>
        <w:spacing w:line="580" w:lineRule="exact"/>
        <w:jc w:val="center"/>
        <w:rPr>
          <w:rFonts w:ascii="仿宋" w:eastAsia="仿宋"/>
          <w:sz w:val="36"/>
          <w:szCs w:val="36"/>
        </w:rPr>
      </w:pPr>
    </w:p>
    <w:p w14:paraId="56651F44">
      <w:pPr>
        <w:spacing w:line="580" w:lineRule="exact"/>
        <w:jc w:val="center"/>
        <w:rPr>
          <w:rFonts w:ascii="仿宋" w:eastAsia="仿宋"/>
          <w:sz w:val="36"/>
          <w:szCs w:val="36"/>
        </w:rPr>
      </w:pPr>
    </w:p>
    <w:p w14:paraId="21B0CDF7">
      <w:pPr>
        <w:spacing w:line="580" w:lineRule="exact"/>
        <w:jc w:val="center"/>
        <w:rPr>
          <w:rFonts w:ascii="仿宋" w:eastAsia="仿宋"/>
          <w:sz w:val="36"/>
          <w:szCs w:val="36"/>
        </w:rPr>
      </w:pPr>
    </w:p>
    <w:p w14:paraId="1C10A829">
      <w:pPr>
        <w:spacing w:line="580" w:lineRule="exact"/>
        <w:jc w:val="center"/>
        <w:rPr>
          <w:rFonts w:ascii="仿宋" w:eastAsia="仿宋"/>
          <w:sz w:val="36"/>
          <w:szCs w:val="36"/>
        </w:rPr>
      </w:pPr>
    </w:p>
    <w:p w14:paraId="15CE6430">
      <w:pPr>
        <w:spacing w:line="580" w:lineRule="exact"/>
        <w:jc w:val="center"/>
        <w:rPr>
          <w:rFonts w:ascii="仿宋" w:eastAsia="仿宋"/>
          <w:sz w:val="36"/>
          <w:szCs w:val="36"/>
        </w:rPr>
      </w:pPr>
    </w:p>
    <w:p w14:paraId="3C66531F">
      <w:pPr>
        <w:spacing w:line="580" w:lineRule="exact"/>
        <w:jc w:val="center"/>
        <w:rPr>
          <w:rFonts w:ascii="仿宋" w:eastAsia="仿宋"/>
          <w:sz w:val="36"/>
          <w:szCs w:val="36"/>
        </w:rPr>
      </w:pPr>
    </w:p>
    <w:p w14:paraId="5099A3D2">
      <w:pPr>
        <w:spacing w:line="580" w:lineRule="exact"/>
        <w:jc w:val="center"/>
        <w:rPr>
          <w:rFonts w:ascii="仿宋" w:eastAsia="仿宋"/>
          <w:sz w:val="36"/>
          <w:szCs w:val="36"/>
        </w:rPr>
      </w:pPr>
    </w:p>
    <w:p w14:paraId="239F138F">
      <w:pPr>
        <w:spacing w:line="580" w:lineRule="exact"/>
        <w:jc w:val="center"/>
        <w:rPr>
          <w:rFonts w:ascii="仿宋" w:eastAsia="仿宋"/>
          <w:sz w:val="36"/>
          <w:szCs w:val="36"/>
        </w:rPr>
      </w:pPr>
    </w:p>
    <w:p w14:paraId="5B9930D8">
      <w:pPr>
        <w:spacing w:line="580" w:lineRule="exact"/>
        <w:jc w:val="center"/>
        <w:rPr>
          <w:rFonts w:ascii="仿宋" w:eastAsia="仿宋"/>
          <w:sz w:val="36"/>
          <w:szCs w:val="36"/>
        </w:rPr>
      </w:pPr>
    </w:p>
    <w:p w14:paraId="70E15D3B">
      <w:pPr>
        <w:spacing w:line="580" w:lineRule="exact"/>
        <w:jc w:val="center"/>
        <w:rPr>
          <w:rFonts w:ascii="仿宋" w:eastAsia="仿宋"/>
          <w:sz w:val="36"/>
          <w:szCs w:val="36"/>
        </w:rPr>
      </w:pPr>
    </w:p>
    <w:p w14:paraId="54435323">
      <w:pPr>
        <w:spacing w:line="580" w:lineRule="exact"/>
        <w:jc w:val="center"/>
        <w:rPr>
          <w:rFonts w:ascii="仿宋" w:eastAsia="仿宋"/>
          <w:sz w:val="36"/>
          <w:szCs w:val="36"/>
        </w:rPr>
      </w:pPr>
    </w:p>
    <w:p w14:paraId="5199290B">
      <w:pPr>
        <w:spacing w:line="580" w:lineRule="exact"/>
        <w:jc w:val="center"/>
        <w:rPr>
          <w:rFonts w:ascii="仿宋" w:eastAsia="仿宋"/>
          <w:sz w:val="36"/>
          <w:szCs w:val="36"/>
        </w:rPr>
      </w:pPr>
    </w:p>
    <w:p w14:paraId="316606EF">
      <w:pPr>
        <w:spacing w:line="580" w:lineRule="exact"/>
        <w:jc w:val="center"/>
        <w:rPr>
          <w:rFonts w:ascii="仿宋" w:eastAsia="仿宋"/>
          <w:sz w:val="36"/>
          <w:szCs w:val="36"/>
        </w:rPr>
      </w:pPr>
    </w:p>
    <w:p w14:paraId="49D4F41C">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五、部分烈士子女发放定期生活补助资金</w:t>
      </w:r>
    </w:p>
    <w:p w14:paraId="1A90AA4A">
      <w:pPr>
        <w:spacing w:line="580" w:lineRule="exact"/>
        <w:ind w:firstLine="640" w:firstLineChars="200"/>
        <w:rPr>
          <w:rFonts w:ascii="黑体" w:eastAsia="黑体"/>
          <w:b/>
          <w:sz w:val="32"/>
          <w:szCs w:val="32"/>
        </w:rPr>
      </w:pPr>
      <w:r>
        <w:rPr>
          <w:rFonts w:ascii="黑体" w:eastAsia="黑体"/>
          <w:sz w:val="32"/>
          <w:szCs w:val="32"/>
        </w:rPr>
        <w:t>一、政策依据</w:t>
      </w:r>
    </w:p>
    <w:p w14:paraId="672AC4D6">
      <w:pPr>
        <w:spacing w:line="580" w:lineRule="exact"/>
        <w:ind w:firstLine="640" w:firstLineChars="200"/>
        <w:rPr>
          <w:rFonts w:ascii="仿宋" w:eastAsia="仿宋"/>
          <w:sz w:val="32"/>
          <w:szCs w:val="32"/>
        </w:rPr>
      </w:pPr>
      <w:r>
        <w:rPr>
          <w:rFonts w:ascii="仿宋" w:eastAsia="仿宋"/>
          <w:sz w:val="32"/>
          <w:szCs w:val="32"/>
        </w:rPr>
        <w:t>1.民政部 财政部《关于给部分烈士子女发放定期生活补助的通知》（民发</w:t>
      </w:r>
      <w:r>
        <w:rPr>
          <w:rFonts w:ascii="仿宋" w:eastAsia="仿宋"/>
          <w:kern w:val="0"/>
          <w:sz w:val="32"/>
          <w:szCs w:val="32"/>
        </w:rPr>
        <w:t>〔2012〕</w:t>
      </w:r>
      <w:r>
        <w:rPr>
          <w:rFonts w:ascii="仿宋" w:eastAsia="仿宋"/>
          <w:sz w:val="32"/>
          <w:szCs w:val="32"/>
        </w:rPr>
        <w:t>27号）</w:t>
      </w:r>
    </w:p>
    <w:p w14:paraId="455D5145">
      <w:pPr>
        <w:spacing w:line="580" w:lineRule="exact"/>
        <w:ind w:firstLine="640" w:firstLineChars="200"/>
        <w:rPr>
          <w:rFonts w:ascii="仿宋" w:eastAsia="仿宋"/>
          <w:sz w:val="32"/>
          <w:szCs w:val="32"/>
        </w:rPr>
      </w:pPr>
      <w:r>
        <w:rPr>
          <w:rFonts w:ascii="仿宋" w:eastAsia="仿宋"/>
          <w:kern w:val="0"/>
          <w:sz w:val="32"/>
          <w:szCs w:val="32"/>
        </w:rPr>
        <w:t>2.民政部办公厅 财政部办公厅《关于落实给部分烈士子女发放定期生活补助政策的实施意见》</w:t>
      </w:r>
      <w:r>
        <w:rPr>
          <w:rFonts w:ascii="仿宋" w:eastAsia="仿宋"/>
          <w:sz w:val="32"/>
          <w:szCs w:val="32"/>
        </w:rPr>
        <w:t>（民办发</w:t>
      </w:r>
      <w:r>
        <w:rPr>
          <w:rFonts w:ascii="仿宋" w:eastAsia="仿宋"/>
          <w:kern w:val="0"/>
          <w:sz w:val="32"/>
          <w:szCs w:val="32"/>
        </w:rPr>
        <w:t>〔2012〕3</w:t>
      </w:r>
      <w:r>
        <w:rPr>
          <w:rFonts w:ascii="仿宋" w:eastAsia="仿宋"/>
          <w:sz w:val="32"/>
          <w:szCs w:val="32"/>
        </w:rPr>
        <w:t>号）</w:t>
      </w:r>
    </w:p>
    <w:p w14:paraId="00E6E165">
      <w:pPr>
        <w:spacing w:line="580" w:lineRule="exact"/>
        <w:ind w:firstLine="640" w:firstLineChars="200"/>
        <w:rPr>
          <w:rFonts w:ascii="仿宋" w:eastAsia="仿宋"/>
          <w:sz w:val="32"/>
          <w:szCs w:val="32"/>
        </w:rPr>
      </w:pPr>
      <w:r>
        <w:rPr>
          <w:rFonts w:ascii="仿宋" w:eastAsia="仿宋"/>
          <w:sz w:val="32"/>
          <w:szCs w:val="32"/>
        </w:rPr>
        <w:t>3.河北省民政厅 河北省财政厅《关于落实给部分烈士子女发放定期生活补助政策实施意见的通知》（冀民</w:t>
      </w:r>
      <w:r>
        <w:rPr>
          <w:rFonts w:ascii="仿宋" w:eastAsia="仿宋"/>
          <w:kern w:val="0"/>
          <w:sz w:val="32"/>
          <w:szCs w:val="32"/>
        </w:rPr>
        <w:t>〔2012〕14</w:t>
      </w:r>
      <w:r>
        <w:rPr>
          <w:rFonts w:ascii="仿宋" w:eastAsia="仿宋"/>
          <w:sz w:val="32"/>
          <w:szCs w:val="32"/>
        </w:rPr>
        <w:t>号）</w:t>
      </w:r>
    </w:p>
    <w:p w14:paraId="735A8CDC">
      <w:pPr>
        <w:spacing w:line="580" w:lineRule="exact"/>
        <w:ind w:firstLine="640" w:firstLineChars="200"/>
        <w:rPr>
          <w:rFonts w:ascii="黑体" w:eastAsia="黑体"/>
          <w:sz w:val="32"/>
          <w:szCs w:val="32"/>
        </w:rPr>
      </w:pPr>
      <w:r>
        <w:rPr>
          <w:rFonts w:ascii="黑体" w:eastAsia="黑体"/>
          <w:sz w:val="32"/>
          <w:szCs w:val="32"/>
        </w:rPr>
        <w:t>二、主管部门</w:t>
      </w:r>
    </w:p>
    <w:p w14:paraId="67C0AC9C">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5C82F5E4">
      <w:pPr>
        <w:spacing w:line="580" w:lineRule="exact"/>
        <w:ind w:firstLine="640" w:firstLineChars="200"/>
        <w:rPr>
          <w:rFonts w:ascii="黑体" w:eastAsia="黑体"/>
          <w:sz w:val="32"/>
          <w:szCs w:val="32"/>
        </w:rPr>
      </w:pPr>
      <w:r>
        <w:rPr>
          <w:rFonts w:ascii="黑体" w:eastAsia="黑体"/>
          <w:sz w:val="32"/>
          <w:szCs w:val="32"/>
        </w:rPr>
        <w:t>三、补助对象</w:t>
      </w:r>
    </w:p>
    <w:p w14:paraId="1F43849A">
      <w:pPr>
        <w:spacing w:line="580" w:lineRule="exact"/>
        <w:ind w:firstLine="640" w:firstLineChars="200"/>
        <w:rPr>
          <w:rFonts w:ascii="仿宋" w:eastAsia="仿宋"/>
          <w:sz w:val="32"/>
          <w:szCs w:val="32"/>
        </w:rPr>
      </w:pPr>
      <w:r>
        <w:rPr>
          <w:rFonts w:ascii="仿宋" w:eastAsia="仿宋"/>
          <w:sz w:val="32"/>
          <w:szCs w:val="32"/>
        </w:rPr>
        <w:t>政策实施对象的人员范围为，居住在农村和城镇无工作单位、18周岁以前没有享受过定期抚恤金待遇且年满60周岁的烈士子女和建国前错杀后被平反人员子女。</w:t>
      </w:r>
    </w:p>
    <w:p w14:paraId="2034F12B">
      <w:pPr>
        <w:spacing w:line="580" w:lineRule="exact"/>
        <w:ind w:firstLine="640" w:firstLineChars="200"/>
        <w:rPr>
          <w:rFonts w:ascii="黑体" w:eastAsia="黑体"/>
          <w:sz w:val="32"/>
          <w:szCs w:val="32"/>
        </w:rPr>
      </w:pPr>
      <w:r>
        <w:rPr>
          <w:rFonts w:ascii="黑体" w:eastAsia="黑体"/>
          <w:sz w:val="32"/>
          <w:szCs w:val="32"/>
        </w:rPr>
        <w:t>四、补助标准</w:t>
      </w:r>
    </w:p>
    <w:p w14:paraId="561F3F68">
      <w:pPr>
        <w:spacing w:line="580" w:lineRule="exact"/>
        <w:ind w:firstLine="640" w:firstLineChars="200"/>
        <w:rPr>
          <w:rFonts w:ascii="仿宋" w:eastAsia="仿宋"/>
          <w:sz w:val="32"/>
          <w:szCs w:val="32"/>
        </w:rPr>
      </w:pPr>
      <w:r>
        <w:rPr>
          <w:rFonts w:hint="eastAsia" w:ascii="仿宋" w:eastAsia="仿宋"/>
          <w:sz w:val="32"/>
          <w:szCs w:val="32"/>
        </w:rPr>
        <w:t>785</w:t>
      </w:r>
      <w:r>
        <w:rPr>
          <w:rFonts w:ascii="仿宋" w:eastAsia="仿宋"/>
          <w:sz w:val="32"/>
          <w:szCs w:val="32"/>
        </w:rPr>
        <w:t>元/月</w:t>
      </w:r>
      <w:r>
        <w:rPr>
          <w:rFonts w:hint="eastAsia" w:ascii="仿宋" w:eastAsia="仿宋"/>
          <w:sz w:val="32"/>
          <w:szCs w:val="32"/>
        </w:rPr>
        <w:t>。</w:t>
      </w:r>
    </w:p>
    <w:p w14:paraId="4604904C">
      <w:pPr>
        <w:spacing w:line="580" w:lineRule="exact"/>
        <w:ind w:firstLine="640" w:firstLineChars="200"/>
        <w:rPr>
          <w:rFonts w:ascii="黑体" w:eastAsia="黑体" w:cs="黑体"/>
          <w:sz w:val="32"/>
          <w:szCs w:val="32"/>
        </w:rPr>
      </w:pPr>
      <w:r>
        <w:rPr>
          <w:rFonts w:hint="eastAsia" w:ascii="黑体" w:eastAsia="黑体" w:cs="黑体"/>
          <w:sz w:val="32"/>
          <w:szCs w:val="32"/>
        </w:rPr>
        <w:t>五、办理流程</w:t>
      </w:r>
    </w:p>
    <w:p w14:paraId="73E4AA13">
      <w:pPr>
        <w:spacing w:line="580" w:lineRule="exact"/>
        <w:ind w:firstLine="640" w:firstLineChars="200"/>
        <w:rPr>
          <w:rFonts w:ascii="仿宋" w:eastAsia="仿宋"/>
          <w:sz w:val="32"/>
          <w:szCs w:val="32"/>
        </w:rPr>
      </w:pPr>
      <w:r>
        <w:rPr>
          <w:rFonts w:ascii="仿宋" w:eastAsia="仿宋"/>
          <w:kern w:val="0"/>
          <w:sz w:val="32"/>
          <w:szCs w:val="32"/>
        </w:rPr>
        <w:t>1.个人申报</w:t>
      </w:r>
      <w:r>
        <w:rPr>
          <w:rFonts w:ascii="仿宋" w:eastAsia="仿宋"/>
          <w:sz w:val="32"/>
          <w:szCs w:val="32"/>
        </w:rPr>
        <w:t>。符合条件人员需携带本人身份证、户口簿、烈士证明书、错杀后被平反人员证明材料、本人与烈士或错杀后被平反人员关系证明等相关材料，向户籍所在地</w:t>
      </w:r>
      <w:r>
        <w:rPr>
          <w:rFonts w:hint="eastAsia" w:ascii="仿宋" w:eastAsia="仿宋"/>
          <w:sz w:val="32"/>
          <w:szCs w:val="32"/>
        </w:rPr>
        <w:t>退役军人服务站</w:t>
      </w:r>
      <w:r>
        <w:rPr>
          <w:rFonts w:ascii="仿宋" w:eastAsia="仿宋"/>
          <w:sz w:val="32"/>
          <w:szCs w:val="32"/>
        </w:rPr>
        <w:t>提出申请并办理登记手续，填写有关登记审核表。</w:t>
      </w:r>
    </w:p>
    <w:p w14:paraId="71A28DA6">
      <w:pPr>
        <w:spacing w:line="580" w:lineRule="exact"/>
        <w:ind w:firstLine="640" w:firstLineChars="200"/>
        <w:rPr>
          <w:rFonts w:ascii="仿宋" w:eastAsia="仿宋"/>
          <w:sz w:val="32"/>
          <w:szCs w:val="32"/>
        </w:rPr>
      </w:pPr>
      <w:r>
        <w:rPr>
          <w:rFonts w:ascii="仿宋" w:eastAsia="仿宋"/>
          <w:kern w:val="0"/>
          <w:sz w:val="32"/>
          <w:szCs w:val="32"/>
        </w:rPr>
        <w:t>2.初审把关</w:t>
      </w:r>
      <w:r>
        <w:rPr>
          <w:rFonts w:ascii="仿宋" w:eastAsia="仿宋"/>
          <w:sz w:val="32"/>
          <w:szCs w:val="32"/>
        </w:rPr>
        <w:t>。对相关人员的申报材料，由</w:t>
      </w:r>
      <w:r>
        <w:rPr>
          <w:rFonts w:hint="eastAsia" w:ascii="仿宋" w:eastAsia="仿宋"/>
          <w:sz w:val="32"/>
          <w:szCs w:val="32"/>
        </w:rPr>
        <w:t>乡镇退役军人服务站人员</w:t>
      </w:r>
      <w:r>
        <w:rPr>
          <w:rFonts w:ascii="仿宋" w:eastAsia="仿宋"/>
          <w:sz w:val="32"/>
          <w:szCs w:val="32"/>
        </w:rPr>
        <w:t>初审、复核，并做好登记工作。对符合条件的签署意见后，建有关登记审核表、人员花名册和个人相关资料复印件等材料</w:t>
      </w:r>
      <w:r>
        <w:rPr>
          <w:rFonts w:hint="eastAsia" w:ascii="仿宋" w:eastAsia="仿宋"/>
          <w:sz w:val="32"/>
          <w:szCs w:val="32"/>
        </w:rPr>
        <w:t>永清县</w:t>
      </w:r>
      <w:r>
        <w:rPr>
          <w:rFonts w:ascii="仿宋" w:eastAsia="仿宋"/>
          <w:sz w:val="32"/>
          <w:szCs w:val="32"/>
        </w:rPr>
        <w:t>退役军人事务</w:t>
      </w:r>
      <w:r>
        <w:rPr>
          <w:rFonts w:hint="eastAsia" w:ascii="仿宋" w:eastAsia="仿宋"/>
          <w:sz w:val="32"/>
          <w:szCs w:val="32"/>
        </w:rPr>
        <w:t>局</w:t>
      </w:r>
      <w:r>
        <w:rPr>
          <w:rFonts w:ascii="仿宋" w:eastAsia="仿宋"/>
          <w:sz w:val="32"/>
          <w:szCs w:val="32"/>
        </w:rPr>
        <w:t>；对经复核不符合条件的，应书面说明理由并告知本人。</w:t>
      </w:r>
    </w:p>
    <w:p w14:paraId="4611ACF6">
      <w:pPr>
        <w:spacing w:line="580" w:lineRule="exact"/>
        <w:ind w:firstLine="640" w:firstLineChars="200"/>
        <w:rPr>
          <w:rFonts w:ascii="仿宋" w:eastAsia="仿宋"/>
          <w:sz w:val="32"/>
          <w:szCs w:val="32"/>
        </w:rPr>
      </w:pPr>
      <w:r>
        <w:rPr>
          <w:rFonts w:ascii="仿宋" w:eastAsia="仿宋"/>
          <w:kern w:val="0"/>
          <w:sz w:val="32"/>
          <w:szCs w:val="32"/>
        </w:rPr>
        <w:t>3.会审认定</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对乡（镇、区、办、专班）上报的材料，组织专门人员认真核实其身份，逐一审定其年龄等条件。对符合条件的，由申请人所在村（居）委会进行张榜公示。对公示期间及以后有异议的，县（市、区）退役军人事务局要组织专人调查核实。经查不符合条件的，应书面通知本人并说明理由。</w:t>
      </w:r>
    </w:p>
    <w:p w14:paraId="147CEA16">
      <w:pPr>
        <w:spacing w:line="580" w:lineRule="exact"/>
        <w:ind w:firstLine="640" w:firstLineChars="200"/>
        <w:rPr>
          <w:rFonts w:ascii="仿宋" w:eastAsia="仿宋"/>
          <w:sz w:val="32"/>
          <w:szCs w:val="32"/>
        </w:rPr>
      </w:pPr>
      <w:r>
        <w:rPr>
          <w:rFonts w:ascii="仿宋" w:eastAsia="仿宋"/>
          <w:kern w:val="0"/>
          <w:sz w:val="32"/>
          <w:szCs w:val="32"/>
        </w:rPr>
        <w:t>4.建档发放</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35F35E02">
      <w:pPr>
        <w:spacing w:line="580" w:lineRule="exact"/>
        <w:ind w:firstLine="645"/>
        <w:rPr>
          <w:rFonts w:ascii="仿宋" w:eastAsia="仿宋"/>
          <w:sz w:val="32"/>
          <w:szCs w:val="32"/>
        </w:rPr>
      </w:pPr>
    </w:p>
    <w:p w14:paraId="2DFFFD7D">
      <w:pPr>
        <w:spacing w:line="580" w:lineRule="exact"/>
        <w:jc w:val="center"/>
        <w:rPr>
          <w:rFonts w:ascii="仿宋" w:eastAsia="仿宋"/>
          <w:sz w:val="36"/>
          <w:szCs w:val="36"/>
        </w:rPr>
      </w:pPr>
    </w:p>
    <w:p w14:paraId="0FDD5934">
      <w:pPr>
        <w:spacing w:line="580" w:lineRule="exact"/>
        <w:jc w:val="center"/>
        <w:rPr>
          <w:rFonts w:ascii="仿宋" w:eastAsia="仿宋"/>
          <w:sz w:val="36"/>
          <w:szCs w:val="36"/>
        </w:rPr>
      </w:pPr>
    </w:p>
    <w:p w14:paraId="6BF1CB8E">
      <w:pPr>
        <w:spacing w:line="580" w:lineRule="exact"/>
        <w:jc w:val="center"/>
        <w:rPr>
          <w:rFonts w:ascii="仿宋" w:eastAsia="仿宋"/>
          <w:sz w:val="36"/>
          <w:szCs w:val="36"/>
        </w:rPr>
      </w:pPr>
    </w:p>
    <w:p w14:paraId="5A7B8565">
      <w:pPr>
        <w:spacing w:line="580" w:lineRule="exact"/>
        <w:jc w:val="center"/>
        <w:rPr>
          <w:rFonts w:ascii="仿宋" w:eastAsia="仿宋"/>
          <w:sz w:val="36"/>
          <w:szCs w:val="36"/>
        </w:rPr>
      </w:pPr>
    </w:p>
    <w:p w14:paraId="0F97B9D0">
      <w:pPr>
        <w:spacing w:line="580" w:lineRule="exact"/>
        <w:jc w:val="center"/>
        <w:rPr>
          <w:rFonts w:ascii="仿宋" w:eastAsia="仿宋"/>
          <w:sz w:val="36"/>
          <w:szCs w:val="36"/>
        </w:rPr>
      </w:pPr>
    </w:p>
    <w:p w14:paraId="107967F7">
      <w:pPr>
        <w:spacing w:line="580" w:lineRule="exact"/>
        <w:jc w:val="center"/>
        <w:rPr>
          <w:rFonts w:ascii="仿宋" w:eastAsia="仿宋"/>
          <w:sz w:val="36"/>
          <w:szCs w:val="36"/>
        </w:rPr>
      </w:pPr>
    </w:p>
    <w:p w14:paraId="733537DF">
      <w:pPr>
        <w:spacing w:line="580" w:lineRule="exact"/>
        <w:jc w:val="center"/>
        <w:rPr>
          <w:rFonts w:ascii="仿宋" w:eastAsia="仿宋"/>
          <w:sz w:val="36"/>
          <w:szCs w:val="36"/>
        </w:rPr>
      </w:pPr>
    </w:p>
    <w:p w14:paraId="0FF571C0">
      <w:pPr>
        <w:spacing w:line="580" w:lineRule="exact"/>
        <w:jc w:val="center"/>
        <w:rPr>
          <w:rFonts w:ascii="仿宋" w:eastAsia="仿宋"/>
          <w:sz w:val="36"/>
          <w:szCs w:val="36"/>
        </w:rPr>
      </w:pPr>
    </w:p>
    <w:p w14:paraId="5DBDBBE8">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六、部分农村籍退役士兵发放老年生活补助资金</w:t>
      </w:r>
    </w:p>
    <w:p w14:paraId="243E9A85">
      <w:pPr>
        <w:spacing w:line="580" w:lineRule="exact"/>
        <w:ind w:firstLine="640" w:firstLineChars="200"/>
        <w:rPr>
          <w:rFonts w:ascii="黑体" w:eastAsia="黑体"/>
          <w:sz w:val="32"/>
          <w:szCs w:val="32"/>
        </w:rPr>
      </w:pPr>
      <w:r>
        <w:rPr>
          <w:rFonts w:ascii="黑体" w:eastAsia="黑体"/>
          <w:sz w:val="32"/>
          <w:szCs w:val="32"/>
        </w:rPr>
        <w:t>一、政策依据</w:t>
      </w:r>
    </w:p>
    <w:p w14:paraId="0BC89D3E">
      <w:pPr>
        <w:spacing w:line="580" w:lineRule="exact"/>
        <w:ind w:firstLine="640" w:firstLineChars="200"/>
        <w:rPr>
          <w:rFonts w:ascii="仿宋" w:eastAsia="仿宋"/>
          <w:sz w:val="32"/>
          <w:szCs w:val="32"/>
        </w:rPr>
      </w:pPr>
      <w:r>
        <w:rPr>
          <w:rFonts w:ascii="仿宋" w:eastAsia="仿宋"/>
          <w:sz w:val="32"/>
          <w:szCs w:val="32"/>
        </w:rPr>
        <w:t>1.民政部 财政部《关于给部分农村籍退役士兵发放老年生活补助的通知》（民发</w:t>
      </w:r>
      <w:r>
        <w:rPr>
          <w:rFonts w:ascii="仿宋" w:eastAsia="仿宋"/>
          <w:kern w:val="0"/>
          <w:sz w:val="32"/>
          <w:szCs w:val="32"/>
        </w:rPr>
        <w:t>〔2011〕</w:t>
      </w:r>
      <w:r>
        <w:rPr>
          <w:rFonts w:ascii="仿宋" w:eastAsia="仿宋"/>
          <w:sz w:val="32"/>
          <w:szCs w:val="32"/>
        </w:rPr>
        <w:t>110号）</w:t>
      </w:r>
    </w:p>
    <w:p w14:paraId="398B8E0C">
      <w:pPr>
        <w:spacing w:line="580" w:lineRule="exact"/>
        <w:ind w:firstLine="640" w:firstLineChars="200"/>
        <w:rPr>
          <w:rFonts w:ascii="仿宋" w:eastAsia="仿宋"/>
          <w:sz w:val="32"/>
          <w:szCs w:val="32"/>
        </w:rPr>
      </w:pPr>
      <w:r>
        <w:rPr>
          <w:rFonts w:ascii="仿宋" w:eastAsia="仿宋"/>
          <w:sz w:val="32"/>
          <w:szCs w:val="32"/>
        </w:rPr>
        <w:t>2.河北省民政厅《关于落实给部分农村籍退役士兵发放老年生活补助政策措施的通知》（冀民</w:t>
      </w:r>
      <w:r>
        <w:rPr>
          <w:rFonts w:ascii="仿宋" w:eastAsia="仿宋"/>
          <w:kern w:val="0"/>
          <w:sz w:val="32"/>
          <w:szCs w:val="32"/>
        </w:rPr>
        <w:t>〔2011〕</w:t>
      </w:r>
      <w:r>
        <w:rPr>
          <w:rFonts w:ascii="仿宋" w:eastAsia="仿宋"/>
          <w:sz w:val="32"/>
          <w:szCs w:val="32"/>
        </w:rPr>
        <w:t>76号）</w:t>
      </w:r>
    </w:p>
    <w:p w14:paraId="2469E483">
      <w:pPr>
        <w:spacing w:line="580" w:lineRule="exact"/>
        <w:ind w:firstLine="640" w:firstLineChars="200"/>
        <w:rPr>
          <w:rFonts w:ascii="仿宋" w:eastAsia="仿宋"/>
          <w:sz w:val="32"/>
          <w:szCs w:val="32"/>
        </w:rPr>
      </w:pPr>
      <w:r>
        <w:rPr>
          <w:rFonts w:ascii="仿宋" w:eastAsia="仿宋"/>
          <w:sz w:val="32"/>
          <w:szCs w:val="32"/>
        </w:rPr>
        <w:t>3.河北省民政厅 河北省财政厅《关于给部分农村籍退役士兵发放老年生活补助的通知》（冀民</w:t>
      </w:r>
      <w:r>
        <w:rPr>
          <w:rFonts w:ascii="仿宋" w:eastAsia="仿宋"/>
          <w:kern w:val="0"/>
          <w:sz w:val="32"/>
          <w:szCs w:val="32"/>
        </w:rPr>
        <w:t>〔2011〕</w:t>
      </w:r>
      <w:r>
        <w:rPr>
          <w:rFonts w:ascii="仿宋" w:eastAsia="仿宋"/>
          <w:sz w:val="32"/>
          <w:szCs w:val="32"/>
        </w:rPr>
        <w:t>77号）</w:t>
      </w:r>
    </w:p>
    <w:p w14:paraId="72DC728F">
      <w:pPr>
        <w:spacing w:line="580" w:lineRule="exact"/>
        <w:ind w:firstLine="640" w:firstLineChars="200"/>
        <w:rPr>
          <w:rFonts w:ascii="黑体" w:eastAsia="黑体"/>
          <w:sz w:val="32"/>
          <w:szCs w:val="32"/>
        </w:rPr>
      </w:pPr>
      <w:r>
        <w:rPr>
          <w:rFonts w:ascii="黑体" w:eastAsia="黑体"/>
          <w:sz w:val="32"/>
          <w:szCs w:val="32"/>
        </w:rPr>
        <w:t>二、主管部门</w:t>
      </w:r>
    </w:p>
    <w:p w14:paraId="692F1A14">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3130B138">
      <w:pPr>
        <w:spacing w:line="580" w:lineRule="exact"/>
        <w:ind w:firstLine="640" w:firstLineChars="200"/>
        <w:rPr>
          <w:rFonts w:ascii="黑体" w:eastAsia="黑体"/>
          <w:sz w:val="32"/>
          <w:szCs w:val="32"/>
        </w:rPr>
      </w:pPr>
      <w:r>
        <w:rPr>
          <w:rFonts w:ascii="黑体" w:eastAsia="黑体"/>
          <w:sz w:val="32"/>
          <w:szCs w:val="32"/>
        </w:rPr>
        <w:t>三、补助对象</w:t>
      </w:r>
    </w:p>
    <w:p w14:paraId="7D94B82E">
      <w:pPr>
        <w:spacing w:line="580" w:lineRule="exact"/>
        <w:ind w:firstLine="640" w:firstLineChars="200"/>
        <w:rPr>
          <w:rFonts w:ascii="仿宋" w:eastAsia="仿宋"/>
          <w:sz w:val="32"/>
          <w:szCs w:val="32"/>
        </w:rPr>
      </w:pPr>
      <w:r>
        <w:rPr>
          <w:rFonts w:ascii="仿宋" w:eastAsia="仿宋"/>
          <w:sz w:val="32"/>
          <w:szCs w:val="32"/>
        </w:rPr>
        <w:t>政策实施对象的人员范围为，1954年11月1日试行义务兵役制后至《退役士兵安置条例》实施前入伍，年龄在60周岁以上（含60岁）、未享受到国家定期抚恤补助的农村籍退役士兵。</w:t>
      </w:r>
    </w:p>
    <w:p w14:paraId="0BD63622">
      <w:pPr>
        <w:spacing w:line="580" w:lineRule="exact"/>
        <w:ind w:firstLine="640" w:firstLineChars="200"/>
        <w:rPr>
          <w:rFonts w:ascii="仿宋" w:eastAsia="仿宋"/>
          <w:sz w:val="32"/>
          <w:szCs w:val="32"/>
        </w:rPr>
      </w:pPr>
      <w:r>
        <w:rPr>
          <w:rFonts w:ascii="仿宋" w:eastAsia="仿宋"/>
          <w:sz w:val="32"/>
          <w:szCs w:val="32"/>
        </w:rPr>
        <w:t>农村籍退役士兵的界定为，退役时落户农村户籍目前仍为农村户籍、退役时落户农村户籍后转为非农户籍的人员。上述人员中不包括已享受退休金或城镇职工养老保险金待遇的人员。</w:t>
      </w:r>
    </w:p>
    <w:p w14:paraId="02BBCC6D">
      <w:pPr>
        <w:spacing w:line="580" w:lineRule="exact"/>
        <w:ind w:firstLine="640" w:firstLineChars="200"/>
        <w:rPr>
          <w:rFonts w:ascii="黑体" w:eastAsia="黑体"/>
          <w:sz w:val="32"/>
          <w:szCs w:val="32"/>
        </w:rPr>
      </w:pPr>
      <w:r>
        <w:rPr>
          <w:rFonts w:ascii="黑体" w:eastAsia="黑体"/>
          <w:sz w:val="32"/>
          <w:szCs w:val="32"/>
        </w:rPr>
        <w:t>四、补助标准</w:t>
      </w:r>
    </w:p>
    <w:p w14:paraId="3A30191B">
      <w:pPr>
        <w:spacing w:line="580" w:lineRule="exact"/>
        <w:ind w:firstLine="640" w:firstLineChars="200"/>
        <w:rPr>
          <w:rFonts w:ascii="仿宋" w:eastAsia="仿宋"/>
          <w:sz w:val="32"/>
          <w:szCs w:val="32"/>
        </w:rPr>
      </w:pPr>
      <w:r>
        <w:rPr>
          <w:rFonts w:ascii="仿宋" w:eastAsia="仿宋"/>
          <w:sz w:val="32"/>
          <w:szCs w:val="32"/>
        </w:rPr>
        <w:t>每服1年义务兵役补助</w:t>
      </w:r>
      <w:r>
        <w:rPr>
          <w:rFonts w:hint="eastAsia" w:ascii="仿宋" w:eastAsia="仿宋"/>
          <w:sz w:val="32"/>
          <w:szCs w:val="32"/>
        </w:rPr>
        <w:t>54</w:t>
      </w:r>
      <w:r>
        <w:rPr>
          <w:rFonts w:ascii="仿宋" w:eastAsia="仿宋"/>
          <w:sz w:val="32"/>
          <w:szCs w:val="32"/>
        </w:rPr>
        <w:t>元/月</w:t>
      </w:r>
      <w:r>
        <w:rPr>
          <w:rFonts w:hint="eastAsia" w:ascii="仿宋" w:eastAsia="仿宋"/>
          <w:sz w:val="32"/>
          <w:szCs w:val="32"/>
        </w:rPr>
        <w:t>。</w:t>
      </w:r>
    </w:p>
    <w:p w14:paraId="2CC87741">
      <w:pPr>
        <w:spacing w:line="580" w:lineRule="exact"/>
        <w:ind w:firstLine="640" w:firstLineChars="200"/>
        <w:rPr>
          <w:rFonts w:ascii="黑体" w:eastAsia="黑体"/>
          <w:sz w:val="32"/>
          <w:szCs w:val="32"/>
        </w:rPr>
      </w:pPr>
      <w:r>
        <w:rPr>
          <w:rFonts w:ascii="黑体" w:eastAsia="黑体"/>
          <w:sz w:val="32"/>
          <w:szCs w:val="32"/>
        </w:rPr>
        <w:t>五、办理流程</w:t>
      </w:r>
    </w:p>
    <w:p w14:paraId="410B0C5D">
      <w:pPr>
        <w:spacing w:line="580" w:lineRule="exact"/>
        <w:ind w:firstLine="640" w:firstLineChars="200"/>
        <w:rPr>
          <w:rFonts w:ascii="仿宋" w:eastAsia="仿宋"/>
          <w:sz w:val="32"/>
          <w:szCs w:val="32"/>
        </w:rPr>
      </w:pPr>
      <w:r>
        <w:rPr>
          <w:rFonts w:ascii="仿宋" w:eastAsia="仿宋"/>
          <w:kern w:val="0"/>
          <w:sz w:val="32"/>
          <w:szCs w:val="32"/>
        </w:rPr>
        <w:t>1.个人申报</w:t>
      </w:r>
      <w:r>
        <w:rPr>
          <w:rFonts w:ascii="仿宋" w:eastAsia="仿宋"/>
          <w:sz w:val="32"/>
          <w:szCs w:val="32"/>
        </w:rPr>
        <w:t>。符合条件人员携带本人身份证、户口簿、退伍证等相关证明材料，向本人户籍所在地</w:t>
      </w:r>
      <w:r>
        <w:rPr>
          <w:rFonts w:hint="eastAsia" w:ascii="仿宋" w:eastAsia="仿宋"/>
          <w:sz w:val="32"/>
          <w:szCs w:val="32"/>
        </w:rPr>
        <w:t>退役军人服务站</w:t>
      </w:r>
      <w:r>
        <w:rPr>
          <w:rFonts w:ascii="仿宋" w:eastAsia="仿宋"/>
          <w:sz w:val="32"/>
          <w:szCs w:val="32"/>
        </w:rPr>
        <w:t>提出申请并办理登记手续，填写有关登记审核表。</w:t>
      </w:r>
    </w:p>
    <w:p w14:paraId="068AB49A">
      <w:pPr>
        <w:spacing w:line="580" w:lineRule="exact"/>
        <w:ind w:firstLine="640" w:firstLineChars="200"/>
        <w:rPr>
          <w:rFonts w:ascii="仿宋" w:eastAsia="仿宋"/>
          <w:sz w:val="32"/>
          <w:szCs w:val="32"/>
        </w:rPr>
      </w:pPr>
      <w:r>
        <w:rPr>
          <w:rFonts w:ascii="仿宋" w:eastAsia="仿宋"/>
          <w:kern w:val="0"/>
          <w:sz w:val="32"/>
          <w:szCs w:val="32"/>
        </w:rPr>
        <w:t>2.初审把关</w:t>
      </w:r>
      <w:r>
        <w:rPr>
          <w:rFonts w:ascii="仿宋" w:eastAsia="仿宋"/>
          <w:sz w:val="32"/>
          <w:szCs w:val="32"/>
        </w:rPr>
        <w:t>。对相关人员的申报材料，由</w:t>
      </w:r>
      <w:r>
        <w:rPr>
          <w:rFonts w:hint="eastAsia" w:ascii="仿宋" w:eastAsia="仿宋"/>
          <w:sz w:val="32"/>
          <w:szCs w:val="32"/>
        </w:rPr>
        <w:t>乡镇退役军人服务站人员</w:t>
      </w:r>
      <w:r>
        <w:rPr>
          <w:rFonts w:ascii="仿宋" w:eastAsia="仿宋"/>
          <w:sz w:val="32"/>
          <w:szCs w:val="32"/>
        </w:rPr>
        <w:t>初审、复核，并做好登记工作。对符合条件的签署意见后，将相关等级审核表、人员花名册和个人相关资料复印件等材料上报</w:t>
      </w:r>
      <w:r>
        <w:rPr>
          <w:rFonts w:hint="eastAsia" w:ascii="仿宋" w:eastAsia="仿宋"/>
          <w:sz w:val="32"/>
          <w:szCs w:val="32"/>
        </w:rPr>
        <w:t>永清县</w:t>
      </w:r>
      <w:r>
        <w:rPr>
          <w:rFonts w:ascii="仿宋" w:eastAsia="仿宋"/>
          <w:sz w:val="32"/>
          <w:szCs w:val="32"/>
        </w:rPr>
        <w:t>退役军人事务局；对经审核不符合条件的，应书面说明理由并告知本人。</w:t>
      </w:r>
    </w:p>
    <w:p w14:paraId="782BC52E">
      <w:pPr>
        <w:spacing w:line="580" w:lineRule="exact"/>
        <w:ind w:firstLine="640" w:firstLineChars="200"/>
        <w:rPr>
          <w:rFonts w:ascii="仿宋" w:eastAsia="仿宋"/>
          <w:sz w:val="32"/>
          <w:szCs w:val="32"/>
        </w:rPr>
      </w:pPr>
      <w:r>
        <w:rPr>
          <w:rFonts w:ascii="仿宋" w:eastAsia="仿宋"/>
          <w:kern w:val="0"/>
          <w:sz w:val="32"/>
          <w:szCs w:val="32"/>
        </w:rPr>
        <w:t>3.会审认定</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对乡（镇、区、办、专班）上报的材料，组织专门人员认真核实其身份，逐一审定其年龄、服义务兵役的年限等条件。对符合条件的，由申请人所在村（居）委会进行张榜公示。对公示期间及以后有异议的，</w:t>
      </w:r>
      <w:r>
        <w:rPr>
          <w:rFonts w:hint="eastAsia" w:ascii="仿宋" w:eastAsia="仿宋"/>
          <w:sz w:val="32"/>
          <w:szCs w:val="32"/>
        </w:rPr>
        <w:t>永清县</w:t>
      </w:r>
      <w:r>
        <w:rPr>
          <w:rFonts w:ascii="仿宋" w:eastAsia="仿宋"/>
          <w:sz w:val="32"/>
          <w:szCs w:val="32"/>
        </w:rPr>
        <w:t>退役军人事务局要组织专人调查核实。经查不符合条件的，应书面通知本人并说明理由。</w:t>
      </w:r>
    </w:p>
    <w:p w14:paraId="4FCA018E">
      <w:pPr>
        <w:spacing w:line="580" w:lineRule="exact"/>
        <w:ind w:firstLine="640" w:firstLineChars="200"/>
        <w:rPr>
          <w:rFonts w:ascii="仿宋" w:eastAsia="仿宋"/>
          <w:sz w:val="32"/>
          <w:szCs w:val="32"/>
        </w:rPr>
      </w:pPr>
      <w:r>
        <w:rPr>
          <w:rFonts w:ascii="仿宋" w:eastAsia="仿宋"/>
          <w:kern w:val="0"/>
          <w:sz w:val="32"/>
          <w:szCs w:val="32"/>
        </w:rPr>
        <w:t>4.建档发放</w:t>
      </w:r>
      <w:r>
        <w:rPr>
          <w:rFonts w:ascii="仿宋" w:eastAsia="仿宋"/>
          <w:sz w:val="32"/>
          <w:szCs w:val="32"/>
        </w:rPr>
        <w:t>。</w:t>
      </w:r>
      <w:r>
        <w:rPr>
          <w:rFonts w:hint="eastAsia" w:ascii="仿宋" w:eastAsia="仿宋"/>
          <w:sz w:val="32"/>
          <w:szCs w:val="32"/>
        </w:rPr>
        <w:t>永清县</w:t>
      </w:r>
      <w:r>
        <w:rPr>
          <w:rFonts w:ascii="仿宋" w:eastAsia="仿宋"/>
          <w:sz w:val="32"/>
          <w:szCs w:val="32"/>
        </w:rPr>
        <w:t>退役军人事务局要对申报登记人员逐人建立数据资料档案，认真做好适时更新、动态管理工作，并按照“退役军人事务部门核定对象，财政部门核拨资金，金融机构代发到人”原则，将生活补助每月及时足额发放到位。</w:t>
      </w:r>
    </w:p>
    <w:p w14:paraId="5CE33D72">
      <w:pPr>
        <w:spacing w:line="580" w:lineRule="exact"/>
        <w:rPr>
          <w:rFonts w:ascii="仿宋" w:eastAsia="仿宋"/>
          <w:sz w:val="36"/>
          <w:szCs w:val="36"/>
        </w:rPr>
      </w:pPr>
    </w:p>
    <w:p w14:paraId="67B4E96D">
      <w:pPr>
        <w:spacing w:line="580" w:lineRule="exact"/>
        <w:rPr>
          <w:rFonts w:ascii="仿宋" w:eastAsia="仿宋"/>
          <w:sz w:val="36"/>
          <w:szCs w:val="36"/>
        </w:rPr>
      </w:pPr>
    </w:p>
    <w:p w14:paraId="66770108">
      <w:pPr>
        <w:spacing w:line="580" w:lineRule="exact"/>
        <w:rPr>
          <w:rFonts w:ascii="仿宋" w:eastAsia="仿宋"/>
          <w:sz w:val="36"/>
          <w:szCs w:val="36"/>
        </w:rPr>
      </w:pPr>
    </w:p>
    <w:p w14:paraId="082E0C79">
      <w:pPr>
        <w:spacing w:line="580" w:lineRule="exact"/>
        <w:jc w:val="center"/>
        <w:rPr>
          <w:rFonts w:ascii="仿宋" w:eastAsia="仿宋"/>
          <w:sz w:val="36"/>
          <w:szCs w:val="36"/>
        </w:rPr>
      </w:pPr>
    </w:p>
    <w:p w14:paraId="64CF25C5">
      <w:pPr>
        <w:spacing w:line="580" w:lineRule="exact"/>
        <w:jc w:val="center"/>
        <w:rPr>
          <w:rFonts w:ascii="仿宋" w:eastAsia="仿宋"/>
          <w:sz w:val="36"/>
          <w:szCs w:val="36"/>
        </w:rPr>
      </w:pPr>
    </w:p>
    <w:p w14:paraId="14226753">
      <w:pPr>
        <w:spacing w:line="580" w:lineRule="exact"/>
        <w:jc w:val="center"/>
        <w:rPr>
          <w:rFonts w:ascii="仿宋" w:eastAsia="仿宋"/>
          <w:sz w:val="36"/>
          <w:szCs w:val="36"/>
        </w:rPr>
      </w:pPr>
    </w:p>
    <w:p w14:paraId="6E51F030">
      <w:pPr>
        <w:spacing w:line="580" w:lineRule="exact"/>
        <w:jc w:val="center"/>
        <w:rPr>
          <w:rFonts w:ascii="方正小标宋简体" w:eastAsia="方正小标宋简体"/>
          <w:sz w:val="36"/>
          <w:szCs w:val="36"/>
        </w:rPr>
      </w:pPr>
      <w:r>
        <w:rPr>
          <w:rFonts w:hint="eastAsia" w:ascii="方正小标宋简体" w:eastAsia="方正小标宋简体"/>
          <w:sz w:val="36"/>
          <w:szCs w:val="36"/>
        </w:rPr>
        <w:t>七、义务兵家庭优待金资金</w:t>
      </w:r>
    </w:p>
    <w:p w14:paraId="1A4E2355">
      <w:pPr>
        <w:spacing w:line="580" w:lineRule="exact"/>
        <w:ind w:firstLine="640" w:firstLineChars="200"/>
        <w:rPr>
          <w:rFonts w:ascii="黑体" w:eastAsia="黑体"/>
          <w:sz w:val="32"/>
          <w:szCs w:val="32"/>
        </w:rPr>
      </w:pPr>
      <w:r>
        <w:rPr>
          <w:rFonts w:ascii="黑体" w:eastAsia="黑体"/>
          <w:sz w:val="32"/>
          <w:szCs w:val="32"/>
        </w:rPr>
        <w:t>一、政策依据</w:t>
      </w:r>
    </w:p>
    <w:p w14:paraId="329A8E25">
      <w:pPr>
        <w:spacing w:line="580" w:lineRule="exact"/>
        <w:ind w:firstLine="640" w:firstLineChars="200"/>
        <w:rPr>
          <w:rFonts w:ascii="仿宋" w:eastAsia="仿宋"/>
          <w:sz w:val="32"/>
          <w:szCs w:val="32"/>
        </w:rPr>
      </w:pPr>
      <w:r>
        <w:rPr>
          <w:rFonts w:ascii="仿宋" w:eastAsia="仿宋"/>
          <w:sz w:val="32"/>
          <w:szCs w:val="32"/>
        </w:rPr>
        <w:t>1.河北省财政厅河北省民政厅河北省军区司令部联合印发《关于认真做好义务兵家庭优待金发放有关工作的通知》（冀财社〔2014〕13号）</w:t>
      </w:r>
    </w:p>
    <w:p w14:paraId="00621F69">
      <w:pPr>
        <w:spacing w:line="580" w:lineRule="exact"/>
        <w:ind w:firstLine="640" w:firstLineChars="200"/>
        <w:rPr>
          <w:rFonts w:ascii="仿宋" w:eastAsia="仿宋"/>
          <w:sz w:val="32"/>
          <w:szCs w:val="32"/>
        </w:rPr>
      </w:pPr>
      <w:r>
        <w:rPr>
          <w:rFonts w:ascii="仿宋" w:eastAsia="仿宋"/>
          <w:sz w:val="32"/>
          <w:szCs w:val="32"/>
        </w:rPr>
        <w:t>2.河北省民政厅河北省财政厅河北省军区司令部等三部门再次联合印发《关于调整义务兵家庭优待金标准的通知》（冀民〔2016〕86号）</w:t>
      </w:r>
    </w:p>
    <w:p w14:paraId="02D55C9C">
      <w:pPr>
        <w:spacing w:line="580" w:lineRule="exact"/>
        <w:ind w:firstLine="640" w:firstLineChars="200"/>
        <w:rPr>
          <w:rFonts w:ascii="黑体" w:eastAsia="黑体"/>
          <w:sz w:val="32"/>
          <w:szCs w:val="32"/>
        </w:rPr>
      </w:pPr>
      <w:r>
        <w:rPr>
          <w:rFonts w:ascii="黑体" w:eastAsia="黑体"/>
          <w:sz w:val="32"/>
          <w:szCs w:val="32"/>
        </w:rPr>
        <w:t>二、主管部门</w:t>
      </w:r>
    </w:p>
    <w:p w14:paraId="4CB2B5CC">
      <w:pPr>
        <w:spacing w:line="580" w:lineRule="exact"/>
        <w:ind w:firstLine="640" w:firstLineChars="200"/>
        <w:rPr>
          <w:rFonts w:ascii="仿宋" w:eastAsia="仿宋"/>
          <w:sz w:val="32"/>
          <w:szCs w:val="32"/>
        </w:rPr>
      </w:pPr>
      <w:r>
        <w:rPr>
          <w:rFonts w:hint="eastAsia" w:ascii="仿宋" w:eastAsia="仿宋"/>
          <w:sz w:val="32"/>
          <w:szCs w:val="32"/>
        </w:rPr>
        <w:t>永清县退役军人事务局</w:t>
      </w:r>
    </w:p>
    <w:p w14:paraId="0E484EEB">
      <w:pPr>
        <w:spacing w:line="580" w:lineRule="exact"/>
        <w:ind w:firstLine="640" w:firstLineChars="200"/>
        <w:rPr>
          <w:rFonts w:ascii="黑体" w:eastAsia="黑体"/>
          <w:sz w:val="32"/>
          <w:szCs w:val="32"/>
        </w:rPr>
      </w:pPr>
      <w:r>
        <w:rPr>
          <w:rFonts w:ascii="黑体" w:eastAsia="黑体"/>
          <w:sz w:val="32"/>
          <w:szCs w:val="32"/>
        </w:rPr>
        <w:t>三、补助对象</w:t>
      </w:r>
    </w:p>
    <w:p w14:paraId="28788CD5">
      <w:pPr>
        <w:spacing w:line="580" w:lineRule="exact"/>
        <w:ind w:firstLine="640" w:firstLineChars="200"/>
        <w:rPr>
          <w:rFonts w:ascii="仿宋" w:eastAsia="仿宋"/>
          <w:sz w:val="32"/>
          <w:szCs w:val="32"/>
        </w:rPr>
      </w:pPr>
      <w:r>
        <w:rPr>
          <w:rFonts w:ascii="仿宋" w:eastAsia="仿宋"/>
          <w:sz w:val="32"/>
          <w:szCs w:val="32"/>
        </w:rPr>
        <w:t>服现役的义务兵家庭</w:t>
      </w:r>
    </w:p>
    <w:p w14:paraId="471605E3">
      <w:pPr>
        <w:spacing w:line="580" w:lineRule="exact"/>
        <w:ind w:firstLine="640" w:firstLineChars="200"/>
        <w:rPr>
          <w:rFonts w:ascii="黑体" w:eastAsia="黑体"/>
          <w:sz w:val="32"/>
          <w:szCs w:val="32"/>
        </w:rPr>
      </w:pPr>
      <w:r>
        <w:rPr>
          <w:rFonts w:ascii="黑体" w:eastAsia="黑体"/>
          <w:sz w:val="32"/>
          <w:szCs w:val="32"/>
        </w:rPr>
        <w:t>四、补助标准</w:t>
      </w:r>
    </w:p>
    <w:p w14:paraId="049638FB">
      <w:pPr>
        <w:spacing w:line="580" w:lineRule="exact"/>
        <w:ind w:firstLine="640" w:firstLineChars="200"/>
        <w:rPr>
          <w:rFonts w:ascii="仿宋" w:eastAsia="仿宋"/>
          <w:sz w:val="32"/>
          <w:szCs w:val="32"/>
        </w:rPr>
      </w:pPr>
      <w:r>
        <w:rPr>
          <w:rFonts w:ascii="仿宋" w:eastAsia="仿宋"/>
          <w:sz w:val="32"/>
          <w:szCs w:val="32"/>
        </w:rPr>
        <w:t>农村义务兵家庭优待金按照每户每年当地上年度农村居民人均可支配收入计发；城镇义务兵家庭优待金标准按照每户每年当地年最低工资标准计发。进藏和到新疆艰苦地区服役义务兵，其家庭优待金按照当地同类户口性质义务兵家庭优待金标准的</w:t>
      </w:r>
      <w:r>
        <w:rPr>
          <w:rFonts w:hint="eastAsia" w:ascii="仿宋" w:eastAsia="仿宋"/>
          <w:sz w:val="32"/>
          <w:szCs w:val="32"/>
        </w:rPr>
        <w:t>150%</w:t>
      </w:r>
      <w:r>
        <w:rPr>
          <w:rFonts w:ascii="仿宋" w:eastAsia="仿宋"/>
          <w:sz w:val="32"/>
          <w:szCs w:val="32"/>
        </w:rPr>
        <w:t>计发。大学生义务兵包括符合条件的高校往届毕业生、应届毕业生、大学在校生和刚被录取的新生的家庭优待金，按我省年平均最低工资标准的150%计发。进藏和到新疆艰苦地区服役的大学生义务兵家庭优待金，按我省年平均最低工资标准的200%计发。</w:t>
      </w:r>
    </w:p>
    <w:p w14:paraId="5FB3011C">
      <w:pPr>
        <w:spacing w:line="580" w:lineRule="exact"/>
        <w:ind w:firstLine="640" w:firstLineChars="200"/>
        <w:rPr>
          <w:rFonts w:ascii="黑体" w:eastAsia="黑体"/>
          <w:sz w:val="32"/>
          <w:szCs w:val="32"/>
        </w:rPr>
      </w:pPr>
      <w:r>
        <w:rPr>
          <w:rFonts w:ascii="黑体" w:eastAsia="黑体"/>
          <w:sz w:val="32"/>
          <w:szCs w:val="32"/>
        </w:rPr>
        <w:t>五、办理流程</w:t>
      </w:r>
    </w:p>
    <w:p w14:paraId="0388C03A">
      <w:pPr>
        <w:spacing w:line="580" w:lineRule="exact"/>
        <w:ind w:firstLine="640" w:firstLineChars="200"/>
        <w:rPr>
          <w:rFonts w:ascii="仿宋" w:eastAsia="仿宋"/>
          <w:sz w:val="32"/>
          <w:szCs w:val="32"/>
        </w:rPr>
      </w:pPr>
      <w:r>
        <w:rPr>
          <w:rFonts w:hint="eastAsia" w:ascii="仿宋" w:eastAsia="仿宋"/>
          <w:sz w:val="32"/>
          <w:szCs w:val="32"/>
        </w:rPr>
        <w:t>永清县</w:t>
      </w:r>
      <w:r>
        <w:rPr>
          <w:rFonts w:ascii="仿宋" w:eastAsia="仿宋"/>
          <w:sz w:val="32"/>
          <w:szCs w:val="32"/>
        </w:rPr>
        <w:t>退役军人事务局按照“兵役机关提供名单，退役军人事务部门核定对象，财政部门核拨资金，金融机构代发到人”的规程，每年7月底前将当年义务兵家庭优待金一次发放到位，无需个人申请。</w:t>
      </w:r>
    </w:p>
    <w:p w14:paraId="28DA28CA">
      <w:pPr>
        <w:spacing w:line="580" w:lineRule="exact"/>
        <w:ind w:firstLine="640" w:firstLineChars="200"/>
        <w:rPr>
          <w:rFonts w:ascii="仿宋" w:eastAsia="仿宋"/>
          <w:sz w:val="32"/>
          <w:szCs w:val="32"/>
        </w:rPr>
      </w:pPr>
    </w:p>
    <w:p w14:paraId="56575EEA">
      <w:pPr>
        <w:spacing w:line="580" w:lineRule="exact"/>
        <w:ind w:firstLine="640" w:firstLineChars="200"/>
        <w:rPr>
          <w:rFonts w:ascii="仿宋" w:eastAsia="仿宋"/>
          <w:sz w:val="32"/>
          <w:szCs w:val="32"/>
        </w:rPr>
      </w:pPr>
    </w:p>
    <w:p w14:paraId="17252343">
      <w:pPr>
        <w:spacing w:line="580" w:lineRule="exact"/>
        <w:ind w:firstLine="640" w:firstLineChars="200"/>
        <w:rPr>
          <w:rFonts w:ascii="仿宋" w:eastAsia="仿宋"/>
          <w:sz w:val="32"/>
          <w:szCs w:val="32"/>
        </w:rPr>
      </w:pPr>
    </w:p>
    <w:p w14:paraId="6E1F6C9E">
      <w:pPr>
        <w:spacing w:line="580" w:lineRule="exact"/>
        <w:ind w:firstLine="640" w:firstLineChars="200"/>
        <w:rPr>
          <w:rFonts w:ascii="仿宋" w:eastAsia="仿宋"/>
          <w:sz w:val="32"/>
          <w:szCs w:val="32"/>
        </w:rPr>
      </w:pPr>
    </w:p>
    <w:p w14:paraId="4839DB6E">
      <w:pPr>
        <w:spacing w:line="580" w:lineRule="exact"/>
        <w:ind w:firstLine="640" w:firstLineChars="200"/>
        <w:rPr>
          <w:rFonts w:ascii="仿宋" w:eastAsia="仿宋"/>
          <w:sz w:val="32"/>
          <w:szCs w:val="32"/>
        </w:rPr>
      </w:pPr>
    </w:p>
    <w:p w14:paraId="6C6B795A">
      <w:pPr>
        <w:spacing w:line="580" w:lineRule="exact"/>
        <w:ind w:firstLine="640" w:firstLineChars="200"/>
        <w:rPr>
          <w:rFonts w:ascii="仿宋" w:eastAsia="仿宋"/>
          <w:sz w:val="32"/>
          <w:szCs w:val="32"/>
        </w:rPr>
      </w:pPr>
    </w:p>
    <w:p w14:paraId="79917EB3">
      <w:pPr>
        <w:spacing w:line="580" w:lineRule="exact"/>
        <w:ind w:firstLine="640" w:firstLineChars="200"/>
        <w:rPr>
          <w:rFonts w:ascii="仿宋" w:eastAsia="仿宋"/>
          <w:sz w:val="32"/>
          <w:szCs w:val="32"/>
        </w:rPr>
      </w:pPr>
    </w:p>
    <w:p w14:paraId="37A7F395">
      <w:pPr>
        <w:spacing w:line="580" w:lineRule="exact"/>
        <w:ind w:firstLine="640" w:firstLineChars="200"/>
        <w:rPr>
          <w:rFonts w:ascii="仿宋" w:eastAsia="仿宋"/>
          <w:sz w:val="32"/>
          <w:szCs w:val="32"/>
        </w:rPr>
      </w:pPr>
    </w:p>
    <w:p w14:paraId="1A393C55">
      <w:pPr>
        <w:spacing w:line="580" w:lineRule="exact"/>
        <w:ind w:firstLine="640" w:firstLineChars="200"/>
        <w:rPr>
          <w:rFonts w:ascii="仿宋" w:eastAsia="仿宋"/>
          <w:sz w:val="32"/>
          <w:szCs w:val="32"/>
        </w:rPr>
      </w:pPr>
    </w:p>
    <w:p w14:paraId="03F8A5C7">
      <w:pPr>
        <w:spacing w:line="580" w:lineRule="exact"/>
        <w:ind w:firstLine="640" w:firstLineChars="200"/>
        <w:rPr>
          <w:rFonts w:ascii="仿宋" w:eastAsia="仿宋"/>
          <w:sz w:val="32"/>
          <w:szCs w:val="32"/>
        </w:rPr>
      </w:pPr>
    </w:p>
    <w:p w14:paraId="0DA1F145">
      <w:pPr>
        <w:spacing w:line="580" w:lineRule="exact"/>
        <w:ind w:firstLine="640" w:firstLineChars="200"/>
        <w:rPr>
          <w:rFonts w:ascii="仿宋" w:eastAsia="仿宋"/>
          <w:sz w:val="32"/>
          <w:szCs w:val="32"/>
        </w:rPr>
      </w:pPr>
    </w:p>
    <w:p w14:paraId="5DCBA98C">
      <w:pPr>
        <w:spacing w:line="580" w:lineRule="exact"/>
        <w:ind w:firstLine="640" w:firstLineChars="200"/>
        <w:rPr>
          <w:rFonts w:ascii="仿宋" w:eastAsia="仿宋"/>
          <w:sz w:val="32"/>
          <w:szCs w:val="32"/>
        </w:rPr>
      </w:pPr>
    </w:p>
    <w:p w14:paraId="6F07ACC2">
      <w:pPr>
        <w:spacing w:line="580" w:lineRule="exact"/>
        <w:ind w:firstLine="640" w:firstLineChars="200"/>
        <w:rPr>
          <w:rFonts w:ascii="仿宋" w:eastAsia="仿宋"/>
          <w:sz w:val="32"/>
          <w:szCs w:val="32"/>
        </w:rPr>
      </w:pPr>
    </w:p>
    <w:p w14:paraId="26BF78E5">
      <w:pPr>
        <w:spacing w:line="580" w:lineRule="exact"/>
        <w:ind w:firstLine="640" w:firstLineChars="200"/>
        <w:rPr>
          <w:rFonts w:ascii="仿宋" w:eastAsia="仿宋"/>
          <w:sz w:val="32"/>
          <w:szCs w:val="32"/>
        </w:rPr>
      </w:pPr>
    </w:p>
    <w:p w14:paraId="12E8C01A">
      <w:pPr>
        <w:spacing w:line="580" w:lineRule="exact"/>
        <w:ind w:firstLine="640" w:firstLineChars="200"/>
        <w:rPr>
          <w:rFonts w:ascii="仿宋" w:eastAsia="仿宋"/>
          <w:sz w:val="32"/>
          <w:szCs w:val="32"/>
        </w:rPr>
      </w:pPr>
    </w:p>
    <w:p w14:paraId="396F3966">
      <w:pPr>
        <w:spacing w:line="580" w:lineRule="exact"/>
        <w:ind w:firstLine="640" w:firstLineChars="200"/>
        <w:rPr>
          <w:rFonts w:ascii="仿宋" w:eastAsia="仿宋"/>
          <w:sz w:val="32"/>
          <w:szCs w:val="32"/>
        </w:rPr>
      </w:pPr>
    </w:p>
    <w:p w14:paraId="62620AED">
      <w:pPr>
        <w:spacing w:line="580" w:lineRule="exact"/>
        <w:ind w:firstLine="640" w:firstLineChars="200"/>
        <w:rPr>
          <w:rFonts w:ascii="仿宋" w:eastAsia="仿宋"/>
          <w:sz w:val="32"/>
          <w:szCs w:val="32"/>
        </w:rPr>
      </w:pPr>
    </w:p>
    <w:p w14:paraId="364D3705">
      <w:pPr>
        <w:spacing w:line="580" w:lineRule="exact"/>
        <w:ind w:firstLine="640" w:firstLineChars="200"/>
        <w:rPr>
          <w:rFonts w:ascii="仿宋" w:eastAsia="仿宋"/>
          <w:sz w:val="32"/>
          <w:szCs w:val="32"/>
        </w:rPr>
      </w:pPr>
    </w:p>
    <w:p w14:paraId="158B3F1E">
      <w:pPr>
        <w:spacing w:line="580" w:lineRule="exact"/>
        <w:ind w:firstLine="640" w:firstLineChars="200"/>
        <w:rPr>
          <w:rFonts w:ascii="仿宋" w:eastAsia="仿宋"/>
          <w:sz w:val="32"/>
          <w:szCs w:val="32"/>
        </w:rPr>
      </w:pPr>
    </w:p>
    <w:p w14:paraId="15844226">
      <w:pPr>
        <w:spacing w:line="580" w:lineRule="exact"/>
        <w:ind w:firstLine="640" w:firstLineChars="200"/>
        <w:rPr>
          <w:rFonts w:ascii="仿宋" w:eastAsia="仿宋"/>
          <w:sz w:val="32"/>
          <w:szCs w:val="32"/>
        </w:rPr>
      </w:pPr>
    </w:p>
    <w:p w14:paraId="33DBD17B">
      <w:pPr>
        <w:spacing w:line="580" w:lineRule="exact"/>
        <w:ind w:firstLine="420" w:firstLineChars="20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compatSetting w:name="compatibilityMode" w:uri="http://schemas.microsoft.com/office/word" w:val="12"/>
  </w:compat>
  <w:docVars>
    <w:docVar w:name="commondata" w:val="eyJoZGlkIjoiNWY2MTljN2I2MjU2YTY2YzE4YTg2OTVmMTNkYTcwMjQifQ=="/>
  </w:docVars>
  <w:rsids>
    <w:rsidRoot w:val="002D583F"/>
    <w:rsid w:val="000005E7"/>
    <w:rsid w:val="0000375D"/>
    <w:rsid w:val="00036B5C"/>
    <w:rsid w:val="000379E7"/>
    <w:rsid w:val="0013464C"/>
    <w:rsid w:val="001B0DEB"/>
    <w:rsid w:val="002234E6"/>
    <w:rsid w:val="00246BC5"/>
    <w:rsid w:val="002661F9"/>
    <w:rsid w:val="00284798"/>
    <w:rsid w:val="00297AB7"/>
    <w:rsid w:val="002B68F0"/>
    <w:rsid w:val="002D583F"/>
    <w:rsid w:val="003177C8"/>
    <w:rsid w:val="003F098A"/>
    <w:rsid w:val="00401F7E"/>
    <w:rsid w:val="004574F1"/>
    <w:rsid w:val="00470B4B"/>
    <w:rsid w:val="00471DEE"/>
    <w:rsid w:val="00483F12"/>
    <w:rsid w:val="004E011D"/>
    <w:rsid w:val="00557D16"/>
    <w:rsid w:val="00626F30"/>
    <w:rsid w:val="00664107"/>
    <w:rsid w:val="00747571"/>
    <w:rsid w:val="00750DDB"/>
    <w:rsid w:val="00795AFB"/>
    <w:rsid w:val="007D6560"/>
    <w:rsid w:val="00855BDD"/>
    <w:rsid w:val="00862398"/>
    <w:rsid w:val="00A12F3F"/>
    <w:rsid w:val="00A63BDE"/>
    <w:rsid w:val="00BF553A"/>
    <w:rsid w:val="00C80C66"/>
    <w:rsid w:val="00D442D7"/>
    <w:rsid w:val="00D802E1"/>
    <w:rsid w:val="00E833B5"/>
    <w:rsid w:val="00ED6AD1"/>
    <w:rsid w:val="00F61748"/>
    <w:rsid w:val="51355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uiPriority w:val="0"/>
    <w:pPr>
      <w:keepNext/>
      <w:keepLines/>
      <w:spacing w:before="340" w:after="330" w:line="578" w:lineRule="auto"/>
      <w:outlineLvl w:val="0"/>
    </w:pPr>
    <w:rPr>
      <w:b/>
      <w:bCs/>
      <w:kern w:val="44"/>
      <w:sz w:val="44"/>
    </w:rPr>
  </w:style>
  <w:style w:type="paragraph" w:styleId="3">
    <w:name w:val="heading 2"/>
    <w:basedOn w:val="1"/>
    <w:next w:val="1"/>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ody Text"/>
    <w:basedOn w:val="1"/>
    <w:uiPriority w:val="0"/>
    <w:rPr>
      <w:rFonts w:ascii="Times New Roman" w:hAnsi="Times New Roman"/>
      <w:szCs w:val="24"/>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semiHidden/>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16</Pages>
  <Words>5978</Words>
  <Characters>6203</Characters>
  <Lines>45</Lines>
  <Paragraphs>12</Paragraphs>
  <TotalTime>109</TotalTime>
  <ScaleCrop>false</ScaleCrop>
  <LinksUpToDate>false</LinksUpToDate>
  <CharactersWithSpaces>6208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2023-06-26T09:08:00Z</dcterms:created>
  <dc:creator>Administrator</dc:creator>
  <cp:lastModifiedBy>zc</cp:lastModifiedBy>
  <cp:lastPrinted>2021-07-30T00:46:00Z</cp:lastPrinted>
  <dcterms:modified xsi:type="dcterms:W3CDTF">2024-11-06T03:55:20Z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02BECAC92FB8498FA9865411ACBFA57D</vt:lpwstr>
  </property>
</Properties>
</file>