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永清县水务局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22</w:t>
      </w:r>
      <w:r>
        <w:rPr>
          <w:rFonts w:hint="eastAsia" w:ascii="方正小标宋简体" w:eastAsia="方正小标宋简体"/>
          <w:sz w:val="44"/>
          <w:szCs w:val="44"/>
        </w:rPr>
        <w:t>年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7</w:t>
      </w:r>
      <w:r>
        <w:rPr>
          <w:rFonts w:hint="eastAsia" w:ascii="方正小标宋简体" w:eastAsia="方正小标宋简体"/>
          <w:sz w:val="44"/>
          <w:szCs w:val="44"/>
        </w:rPr>
        <w:t>月份“双随机、一公开”监督检查结果的公告</w:t>
      </w:r>
    </w:p>
    <w:p>
      <w:pPr>
        <w:jc w:val="center"/>
        <w:rPr>
          <w:rFonts w:hint="default" w:ascii="方正小标宋简体" w:eastAsia="方正小标宋简体"/>
          <w:b/>
          <w:bCs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b/>
          <w:bCs/>
          <w:sz w:val="36"/>
          <w:szCs w:val="36"/>
          <w:lang w:val="en-US" w:eastAsia="zh-CN"/>
        </w:rPr>
        <w:t xml:space="preserve">                                                签发人：张宝河</w:t>
      </w:r>
      <w:bookmarkStart w:id="0" w:name="_GoBack"/>
      <w:bookmarkEnd w:id="0"/>
    </w:p>
    <w:p>
      <w:pPr>
        <w:ind w:firstLine="800" w:firstLineChars="250"/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根据《中华人民共和国水法》等相关法律法规的规定，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按照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廊水政〔2021〕2号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、永双抽办[2022]1号、</w:t>
      </w:r>
      <w:r>
        <w:rPr>
          <w:rFonts w:hint="eastAsia" w:ascii="仿宋" w:hAnsi="仿宋" w:eastAsia="仿宋" w:cs="仿宋"/>
          <w:snapToGrid w:val="0"/>
          <w:color w:val="000000"/>
          <w:spacing w:val="-4"/>
          <w:sz w:val="32"/>
          <w:szCs w:val="32"/>
        </w:rPr>
        <w:t>《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永清县水务局</w:t>
      </w:r>
      <w:r>
        <w:rPr>
          <w:rFonts w:hint="eastAsia" w:ascii="仿宋" w:hAnsi="仿宋" w:eastAsia="仿宋" w:cs="仿宋"/>
          <w:snapToGrid w:val="0"/>
          <w:color w:val="000000"/>
          <w:spacing w:val="-4"/>
          <w:sz w:val="32"/>
          <w:szCs w:val="32"/>
        </w:rPr>
        <w:t>20</w:t>
      </w:r>
      <w:r>
        <w:rPr>
          <w:rFonts w:hint="eastAsia" w:ascii="仿宋" w:hAnsi="仿宋" w:eastAsia="仿宋" w:cs="仿宋"/>
          <w:snapToGrid w:val="0"/>
          <w:color w:val="000000"/>
          <w:spacing w:val="-4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snapToGrid w:val="0"/>
          <w:color w:val="000000"/>
          <w:spacing w:val="-4"/>
          <w:sz w:val="32"/>
          <w:szCs w:val="32"/>
        </w:rPr>
        <w:t>年度</w:t>
      </w:r>
      <w:r>
        <w:rPr>
          <w:rFonts w:hint="eastAsia" w:ascii="仿宋" w:hAnsi="仿宋" w:eastAsia="仿宋" w:cs="仿宋"/>
          <w:snapToGrid w:val="0"/>
          <w:color w:val="000000"/>
          <w:spacing w:val="-4"/>
          <w:sz w:val="32"/>
          <w:szCs w:val="32"/>
          <w:lang w:val="en-US" w:eastAsia="zh-CN"/>
        </w:rPr>
        <w:t>调整随机抽查工作计划</w:t>
      </w:r>
      <w:r>
        <w:rPr>
          <w:rFonts w:hint="eastAsia" w:ascii="仿宋" w:hAnsi="仿宋" w:eastAsia="仿宋" w:cs="仿宋"/>
          <w:snapToGrid w:val="0"/>
          <w:color w:val="000000"/>
          <w:spacing w:val="-4"/>
          <w:sz w:val="32"/>
          <w:szCs w:val="32"/>
        </w:rPr>
        <w:t>》</w:t>
      </w:r>
      <w:r>
        <w:rPr>
          <w:rFonts w:hint="eastAsia" w:ascii="仿宋" w:hAnsi="仿宋" w:eastAsia="仿宋" w:cs="仿宋"/>
          <w:sz w:val="32"/>
          <w:szCs w:val="32"/>
        </w:rPr>
        <w:t>永水字[20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sz w:val="32"/>
          <w:szCs w:val="32"/>
        </w:rPr>
        <w:t>]第</w:t>
      </w:r>
      <w:r>
        <w:rPr>
          <w:rFonts w:hint="eastAsia" w:ascii="仿宋" w:hAnsi="仿宋" w:eastAsia="仿宋" w:cs="仿宋"/>
          <w:sz w:val="32"/>
          <w:szCs w:val="32"/>
          <w:lang w:val="en-US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号要求，于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2022年7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至8日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随机抽取我局执法人员李长虹、马福莉</w:t>
      </w:r>
      <w:r>
        <w:rPr>
          <w:rFonts w:hint="eastAsia" w:ascii="仿宋" w:hAnsi="仿宋" w:eastAsia="仿宋" w:cs="仿宋"/>
          <w:sz w:val="32"/>
          <w:szCs w:val="32"/>
        </w:rPr>
        <w:t>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永清县天道燃气</w:t>
      </w:r>
      <w:r>
        <w:rPr>
          <w:rFonts w:hint="eastAsia" w:ascii="仿宋" w:hAnsi="仿宋" w:eastAsia="仿宋" w:cs="仿宋"/>
          <w:sz w:val="32"/>
          <w:szCs w:val="32"/>
        </w:rPr>
        <w:t>有限公司等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家企业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取水许可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审批(供水企业)事后监管</w:t>
      </w:r>
      <w:r>
        <w:rPr>
          <w:rFonts w:hint="eastAsia" w:ascii="仿宋" w:hAnsi="仿宋" w:eastAsia="仿宋" w:cs="仿宋"/>
          <w:sz w:val="32"/>
          <w:szCs w:val="32"/>
        </w:rPr>
        <w:t>事项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(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)</w:t>
      </w:r>
      <w:r>
        <w:rPr>
          <w:rFonts w:hint="eastAsia" w:ascii="仿宋" w:hAnsi="仿宋" w:eastAsia="仿宋" w:cs="仿宋"/>
          <w:sz w:val="32"/>
          <w:szCs w:val="32"/>
        </w:rPr>
        <w:t>进行了随机抽查，现将抽查结果予以公告。</w:t>
      </w:r>
    </w:p>
    <w:p>
      <w:pPr>
        <w:ind w:firstLine="800" w:firstLineChars="250"/>
        <w:rPr>
          <w:rFonts w:hint="eastAsia" w:ascii="仿宋_GB2312" w:eastAsia="仿宋_GB2312"/>
          <w:sz w:val="32"/>
          <w:szCs w:val="32"/>
        </w:rPr>
      </w:pPr>
    </w:p>
    <w:p>
      <w:pPr>
        <w:ind w:firstLine="800" w:firstLineChars="250"/>
        <w:rPr>
          <w:rFonts w:hint="eastAsia" w:ascii="仿宋_GB2312" w:eastAsia="仿宋_GB2312"/>
          <w:sz w:val="32"/>
          <w:szCs w:val="32"/>
        </w:rPr>
      </w:pPr>
    </w:p>
    <w:p>
      <w:pPr>
        <w:ind w:firstLine="800" w:firstLineChars="250"/>
        <w:rPr>
          <w:rFonts w:hint="eastAsia" w:ascii="仿宋_GB2312" w:eastAsia="仿宋_GB2312"/>
          <w:sz w:val="32"/>
          <w:szCs w:val="32"/>
        </w:rPr>
      </w:pPr>
    </w:p>
    <w:p>
      <w:pPr>
        <w:ind w:firstLine="800" w:firstLineChars="250"/>
        <w:rPr>
          <w:rFonts w:hint="eastAsia" w:ascii="仿宋_GB2312" w:eastAsia="仿宋_GB2312"/>
          <w:sz w:val="32"/>
          <w:szCs w:val="32"/>
        </w:rPr>
      </w:pPr>
    </w:p>
    <w:p>
      <w:pPr>
        <w:ind w:firstLine="800" w:firstLineChars="250"/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tbl>
      <w:tblPr>
        <w:tblStyle w:val="5"/>
        <w:tblpPr w:leftFromText="180" w:rightFromText="180" w:vertAnchor="text" w:horzAnchor="page" w:tblpX="1671" w:tblpY="-6283"/>
        <w:tblOverlap w:val="never"/>
        <w:tblW w:w="1361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1634"/>
        <w:gridCol w:w="1361"/>
        <w:gridCol w:w="3541"/>
        <w:gridCol w:w="1208"/>
        <w:gridCol w:w="2715"/>
        <w:gridCol w:w="1251"/>
        <w:gridCol w:w="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2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单位名称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抽查项目</w:t>
            </w:r>
          </w:p>
        </w:tc>
        <w:tc>
          <w:tcPr>
            <w:tcW w:w="354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抽查依据</w:t>
            </w:r>
          </w:p>
        </w:tc>
        <w:tc>
          <w:tcPr>
            <w:tcW w:w="120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抽查方式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抽查内容</w:t>
            </w:r>
          </w:p>
        </w:tc>
        <w:tc>
          <w:tcPr>
            <w:tcW w:w="125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抽查结果</w:t>
            </w:r>
          </w:p>
        </w:tc>
        <w:tc>
          <w:tcPr>
            <w:tcW w:w="98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</w:trPr>
        <w:tc>
          <w:tcPr>
            <w:tcW w:w="92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永清县天道燃气有限公司</w:t>
            </w:r>
          </w:p>
        </w:tc>
        <w:tc>
          <w:tcPr>
            <w:tcW w:w="1361" w:type="dxa"/>
            <w:vAlign w:val="center"/>
          </w:tcPr>
          <w:p>
            <w:pPr>
              <w:jc w:val="both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取水许可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审批事后监管</w:t>
            </w:r>
          </w:p>
        </w:tc>
        <w:tc>
          <w:tcPr>
            <w:tcW w:w="3541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《取水许可和水资源费征收管理条例》（2017年3月1日中华人民共和国国务院令第 676 号修改，自公布之日起施行）第三十八条</w:t>
            </w:r>
          </w:p>
        </w:tc>
        <w:tc>
          <w:tcPr>
            <w:tcW w:w="120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抽查或专项检查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取水活动是否符合取水许可批复关于取水水量、水源及地点，取水方式、取水许可时限、退水地点和处理措施等方面要求；取水活动是否存在违法行为</w:t>
            </w:r>
          </w:p>
        </w:tc>
        <w:tc>
          <w:tcPr>
            <w:tcW w:w="1251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符合取水许可要求</w:t>
            </w:r>
          </w:p>
        </w:tc>
        <w:tc>
          <w:tcPr>
            <w:tcW w:w="98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5" w:hRule="atLeast"/>
        </w:trPr>
        <w:tc>
          <w:tcPr>
            <w:tcW w:w="92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1634" w:type="dxa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廊坊莱索思环境技术有限公司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361" w:type="dxa"/>
            <w:vAlign w:val="center"/>
          </w:tcPr>
          <w:p>
            <w:pPr>
              <w:jc w:val="both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取水许可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审批事后监管</w:t>
            </w:r>
          </w:p>
        </w:tc>
        <w:tc>
          <w:tcPr>
            <w:tcW w:w="3541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《取水许可和水资源费征收管理条例》（2017年3月1日中华人民共和国国务院令第 676 号修改，自公布之日起施行）第三十八条</w:t>
            </w:r>
          </w:p>
        </w:tc>
        <w:tc>
          <w:tcPr>
            <w:tcW w:w="1208" w:type="dxa"/>
            <w:vAlign w:val="center"/>
          </w:tcPr>
          <w:p>
            <w:pPr>
              <w:jc w:val="both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抽查或专项检查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取水活动是否符合取水许可批复关于取水水量、水源及地点，取水方式、取水许可时限、退水地点和处理措施等方面要求；取水活动是否存在违法行为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1" w:type="dxa"/>
            <w:vAlign w:val="center"/>
          </w:tcPr>
          <w:p>
            <w:pPr>
              <w:jc w:val="both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符合取水许可要求</w:t>
            </w:r>
          </w:p>
        </w:tc>
        <w:tc>
          <w:tcPr>
            <w:tcW w:w="98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6" w:hRule="atLeast"/>
        </w:trPr>
        <w:tc>
          <w:tcPr>
            <w:tcW w:w="92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1634" w:type="dxa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永清县圣浩食品有限公司</w:t>
            </w:r>
          </w:p>
        </w:tc>
        <w:tc>
          <w:tcPr>
            <w:tcW w:w="1361" w:type="dxa"/>
            <w:vAlign w:val="center"/>
          </w:tcPr>
          <w:p>
            <w:pPr>
              <w:jc w:val="both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取水许可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审批事后监管</w:t>
            </w:r>
          </w:p>
        </w:tc>
        <w:tc>
          <w:tcPr>
            <w:tcW w:w="3541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《取水许可和水资源费征收管理条例》（2017年3月1日中华人民共和国国务院令第 676 号修改，自公布之日起施行）第三十八条</w:t>
            </w:r>
          </w:p>
        </w:tc>
        <w:tc>
          <w:tcPr>
            <w:tcW w:w="1208" w:type="dxa"/>
            <w:vAlign w:val="center"/>
          </w:tcPr>
          <w:p>
            <w:pPr>
              <w:jc w:val="both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抽查或专项检查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取水活动是否符合取水许可批复关于取水水量、水源及地点，取水方式、取水许可时限、退水地点和处理措施等方面要求；取水活动是否存在违法行为</w:t>
            </w:r>
          </w:p>
        </w:tc>
        <w:tc>
          <w:tcPr>
            <w:tcW w:w="1251" w:type="dxa"/>
            <w:vAlign w:val="center"/>
          </w:tcPr>
          <w:p>
            <w:pPr>
              <w:jc w:val="both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符合取水许可要求</w:t>
            </w:r>
          </w:p>
        </w:tc>
        <w:tc>
          <w:tcPr>
            <w:tcW w:w="98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6" w:hRule="atLeast"/>
        </w:trPr>
        <w:tc>
          <w:tcPr>
            <w:tcW w:w="92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634" w:type="dxa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永清县天一混凝土有限公司</w:t>
            </w:r>
          </w:p>
        </w:tc>
        <w:tc>
          <w:tcPr>
            <w:tcW w:w="1361" w:type="dxa"/>
            <w:vAlign w:val="center"/>
          </w:tcPr>
          <w:p>
            <w:pPr>
              <w:jc w:val="both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取水许可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审批事后监管</w:t>
            </w:r>
          </w:p>
        </w:tc>
        <w:tc>
          <w:tcPr>
            <w:tcW w:w="3541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《取水许可和水资源费征收管理条例》（2017年3月1日中华人民共和国国务院令第 676 号修改，自公布之日起施行）第三十八条</w:t>
            </w:r>
          </w:p>
        </w:tc>
        <w:tc>
          <w:tcPr>
            <w:tcW w:w="1208" w:type="dxa"/>
            <w:vAlign w:val="center"/>
          </w:tcPr>
          <w:p>
            <w:pPr>
              <w:jc w:val="both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抽查或专项检查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取水活动是否符合取水许可批复关于取水水量、水源及地点，取水方式、取水许可时限、退水地点和处理措施等方面要求；取水活动是否存在违法行为</w:t>
            </w:r>
          </w:p>
        </w:tc>
        <w:tc>
          <w:tcPr>
            <w:tcW w:w="1251" w:type="dxa"/>
            <w:vAlign w:val="center"/>
          </w:tcPr>
          <w:p>
            <w:pPr>
              <w:jc w:val="both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符合取水许可要求</w:t>
            </w:r>
          </w:p>
        </w:tc>
        <w:tc>
          <w:tcPr>
            <w:tcW w:w="98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6" w:hRule="atLeast"/>
        </w:trPr>
        <w:tc>
          <w:tcPr>
            <w:tcW w:w="92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634" w:type="dxa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永清永太金属制品有限公司</w:t>
            </w:r>
          </w:p>
        </w:tc>
        <w:tc>
          <w:tcPr>
            <w:tcW w:w="1361" w:type="dxa"/>
            <w:vAlign w:val="center"/>
          </w:tcPr>
          <w:p>
            <w:pPr>
              <w:jc w:val="both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取水许可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审批事后监管</w:t>
            </w:r>
          </w:p>
        </w:tc>
        <w:tc>
          <w:tcPr>
            <w:tcW w:w="3541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《取水许可和水资源费征收管理条例》（2017年3月1日中华人民共和国国务院令第 676 号修改，自公布之日起施行）第三十八条</w:t>
            </w:r>
          </w:p>
        </w:tc>
        <w:tc>
          <w:tcPr>
            <w:tcW w:w="1208" w:type="dxa"/>
            <w:vAlign w:val="center"/>
          </w:tcPr>
          <w:p>
            <w:pPr>
              <w:jc w:val="both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抽查或专项检查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取水活动是否符合取水许可批复关于取水水量、水源及地点，取水方式、取水许可时限、退水地点和处理措施等方面要求；取水活动是否存在违法行为</w:t>
            </w:r>
          </w:p>
        </w:tc>
        <w:tc>
          <w:tcPr>
            <w:tcW w:w="1251" w:type="dxa"/>
            <w:vAlign w:val="center"/>
          </w:tcPr>
          <w:p>
            <w:pPr>
              <w:jc w:val="both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符合取水许可要求</w:t>
            </w:r>
          </w:p>
        </w:tc>
        <w:tc>
          <w:tcPr>
            <w:tcW w:w="98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</w:trPr>
        <w:tc>
          <w:tcPr>
            <w:tcW w:w="92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634" w:type="dxa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廊坊格莱尔家具有限公司</w:t>
            </w:r>
          </w:p>
        </w:tc>
        <w:tc>
          <w:tcPr>
            <w:tcW w:w="1361" w:type="dxa"/>
            <w:vAlign w:val="center"/>
          </w:tcPr>
          <w:p>
            <w:pPr>
              <w:jc w:val="both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取水许可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审批事后监管</w:t>
            </w:r>
          </w:p>
        </w:tc>
        <w:tc>
          <w:tcPr>
            <w:tcW w:w="3541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《取水许可和水资源费征收管理条例》（2017年3月1日中华人民共和国国务院令第 676 号修改，自公布之日起施行）第三十八条</w:t>
            </w:r>
          </w:p>
        </w:tc>
        <w:tc>
          <w:tcPr>
            <w:tcW w:w="1208" w:type="dxa"/>
            <w:vAlign w:val="center"/>
          </w:tcPr>
          <w:p>
            <w:pPr>
              <w:jc w:val="both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抽查或专项检查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取水活动是否符合取水许可批复关于取水水量、水源及地点，取水方式、取水许可时限、退水地点和处理措施等方面要求；取水活动是否存在违法行为</w:t>
            </w:r>
          </w:p>
        </w:tc>
        <w:tc>
          <w:tcPr>
            <w:tcW w:w="1251" w:type="dxa"/>
            <w:vAlign w:val="center"/>
          </w:tcPr>
          <w:p>
            <w:pPr>
              <w:jc w:val="both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符合取水许可要求</w:t>
            </w:r>
          </w:p>
        </w:tc>
        <w:tc>
          <w:tcPr>
            <w:tcW w:w="98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6" w:hRule="atLeast"/>
        </w:trPr>
        <w:tc>
          <w:tcPr>
            <w:tcW w:w="921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634" w:type="dxa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永清县恒都美业混凝土有限公司</w:t>
            </w:r>
          </w:p>
        </w:tc>
        <w:tc>
          <w:tcPr>
            <w:tcW w:w="1361" w:type="dxa"/>
            <w:vAlign w:val="center"/>
          </w:tcPr>
          <w:p>
            <w:pPr>
              <w:jc w:val="both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取水许可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审批事后监管</w:t>
            </w:r>
          </w:p>
        </w:tc>
        <w:tc>
          <w:tcPr>
            <w:tcW w:w="3541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《取水许可和水资源费征收管理条例》（2017年3月1日中华人民共和国国务院令第 676 号修改，自公布之日起施行）第三十八条</w:t>
            </w:r>
          </w:p>
        </w:tc>
        <w:tc>
          <w:tcPr>
            <w:tcW w:w="1208" w:type="dxa"/>
            <w:vAlign w:val="center"/>
          </w:tcPr>
          <w:p>
            <w:pPr>
              <w:jc w:val="both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抽查或专项检查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取水活动是否符合取水许可批复关于取水水量、水源及地点，取水方式、取水许可时限、退水地点和处理措施等方面要求；取水活动是否存在违法行为</w:t>
            </w:r>
          </w:p>
        </w:tc>
        <w:tc>
          <w:tcPr>
            <w:tcW w:w="1251" w:type="dxa"/>
            <w:vAlign w:val="center"/>
          </w:tcPr>
          <w:p>
            <w:pPr>
              <w:jc w:val="both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符合取水许可要求</w:t>
            </w:r>
          </w:p>
        </w:tc>
        <w:tc>
          <w:tcPr>
            <w:tcW w:w="98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>
      <w:pPr>
        <w:jc w:val="both"/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default" w:ascii="仿宋_GB2312" w:eastAsia="仿宋_GB2312"/>
          <w:b/>
          <w:bCs/>
          <w:sz w:val="44"/>
          <w:szCs w:val="44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2ZGE5YTdhM2RhMDg0NzA5ZjVmNTU0ODUyOGNlMGUifQ=="/>
  </w:docVars>
  <w:rsids>
    <w:rsidRoot w:val="009A254D"/>
    <w:rsid w:val="00035621"/>
    <w:rsid w:val="000560B3"/>
    <w:rsid w:val="000A3169"/>
    <w:rsid w:val="00120F31"/>
    <w:rsid w:val="0016698D"/>
    <w:rsid w:val="001F2FD9"/>
    <w:rsid w:val="00237CDA"/>
    <w:rsid w:val="00275054"/>
    <w:rsid w:val="0029399B"/>
    <w:rsid w:val="002A567E"/>
    <w:rsid w:val="002D44AF"/>
    <w:rsid w:val="002D734E"/>
    <w:rsid w:val="002E293A"/>
    <w:rsid w:val="002F37C7"/>
    <w:rsid w:val="00334176"/>
    <w:rsid w:val="003B1FC9"/>
    <w:rsid w:val="003F1794"/>
    <w:rsid w:val="00451888"/>
    <w:rsid w:val="004B308F"/>
    <w:rsid w:val="00573631"/>
    <w:rsid w:val="005B7268"/>
    <w:rsid w:val="00682418"/>
    <w:rsid w:val="006B7003"/>
    <w:rsid w:val="00701714"/>
    <w:rsid w:val="0070445C"/>
    <w:rsid w:val="007112F1"/>
    <w:rsid w:val="0086740D"/>
    <w:rsid w:val="008A6DA4"/>
    <w:rsid w:val="008D41F2"/>
    <w:rsid w:val="009565FD"/>
    <w:rsid w:val="00994291"/>
    <w:rsid w:val="009A254D"/>
    <w:rsid w:val="009C46EB"/>
    <w:rsid w:val="009F5E63"/>
    <w:rsid w:val="00A71BEE"/>
    <w:rsid w:val="00AC6BFB"/>
    <w:rsid w:val="00BE2334"/>
    <w:rsid w:val="00BF1C4A"/>
    <w:rsid w:val="00BF393D"/>
    <w:rsid w:val="00BF5CB3"/>
    <w:rsid w:val="00C6655B"/>
    <w:rsid w:val="00C97FF3"/>
    <w:rsid w:val="00CD730B"/>
    <w:rsid w:val="00DC1769"/>
    <w:rsid w:val="00DC5B8C"/>
    <w:rsid w:val="00DD1DB8"/>
    <w:rsid w:val="00DD4867"/>
    <w:rsid w:val="00E55A87"/>
    <w:rsid w:val="00E70C64"/>
    <w:rsid w:val="00E958C8"/>
    <w:rsid w:val="00F443F9"/>
    <w:rsid w:val="00F61922"/>
    <w:rsid w:val="00F672D2"/>
    <w:rsid w:val="00FC60BB"/>
    <w:rsid w:val="0F1F7AD4"/>
    <w:rsid w:val="17C156E7"/>
    <w:rsid w:val="229B7C23"/>
    <w:rsid w:val="2780496E"/>
    <w:rsid w:val="33461185"/>
    <w:rsid w:val="38EC18AC"/>
    <w:rsid w:val="3AEF7B36"/>
    <w:rsid w:val="3D595828"/>
    <w:rsid w:val="3DBE4371"/>
    <w:rsid w:val="3DD7234A"/>
    <w:rsid w:val="3F213ECE"/>
    <w:rsid w:val="440C3F6D"/>
    <w:rsid w:val="4FDA5ED2"/>
    <w:rsid w:val="51256FEF"/>
    <w:rsid w:val="5BBB693F"/>
    <w:rsid w:val="5CEF4699"/>
    <w:rsid w:val="61383048"/>
    <w:rsid w:val="65920D7F"/>
    <w:rsid w:val="6EE474E5"/>
    <w:rsid w:val="6EFD61EE"/>
    <w:rsid w:val="6F316DD4"/>
    <w:rsid w:val="70A34DD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6A825EC-3DC7-4A75-AD60-0F61E3E8A4E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1337</Words>
  <Characters>1396</Characters>
  <Lines>13</Lines>
  <Paragraphs>3</Paragraphs>
  <TotalTime>11</TotalTime>
  <ScaleCrop>false</ScaleCrop>
  <LinksUpToDate>false</LinksUpToDate>
  <CharactersWithSpaces>1462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2018-05-03T09:21:00Z</dcterms:created>
  <dc:creator>admin</dc:creator>
  <cp:lastModifiedBy>Administrator</cp:lastModifiedBy>
  <cp:lastPrinted>2022-07-11T01:34:49Z</cp:lastPrinted>
  <dcterms:modified xsi:type="dcterms:W3CDTF">2022-07-11T01:36:33Z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0D89A2363F494FAF87610CA311865868</vt:lpwstr>
  </property>
</Properties>
</file>